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C17586" w:rsidP="000158D9">
            <w:pPr>
              <w:jc w:val="center"/>
              <w:rPr>
                <w:rFonts w:ascii="Copperplate" w:hAnsi="Copperplate" w:cs="Arial"/>
                <w:color w:val="000080"/>
              </w:rPr>
            </w:pPr>
            <w:r>
              <w:rPr>
                <w:rFonts w:ascii="Copperplate" w:hAnsi="Copperplate" w:cs="Arial"/>
                <w:color w:val="000080"/>
              </w:rPr>
              <w:t xml:space="preserve"> </w:t>
            </w:r>
            <w:r w:rsidR="00DB6AD2">
              <w:rPr>
                <w:rFonts w:cs="Arial"/>
                <w:noProof/>
                <w:color w:val="000080"/>
              </w:rPr>
              <w:drawing>
                <wp:inline distT="0" distB="0" distL="0" distR="0" wp14:anchorId="341CE3B3" wp14:editId="53582045">
                  <wp:extent cx="752475" cy="752475"/>
                  <wp:effectExtent l="19050" t="0" r="9525" b="0"/>
                  <wp:docPr id="1" name="Picture 1" descr="Gold L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 State Seal"/>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Pr="00715DEC" w:rsidRDefault="00DB6AD2" w:rsidP="000158D9">
            <w:pPr>
              <w:jc w:val="center"/>
              <w:rPr>
                <w:rFonts w:cs="Arial"/>
                <w:sz w:val="36"/>
                <w:szCs w:val="36"/>
              </w:rPr>
            </w:pP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caps/>
                <w:color w:val="000080"/>
                <w:sz w:val="16"/>
                <w:szCs w:val="16"/>
              </w:rPr>
            </w:pP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Pr="00353809" w:rsidRDefault="00E42EC5" w:rsidP="000158D9">
            <w:pPr>
              <w:jc w:val="center"/>
              <w:rPr>
                <w:rFonts w:cs="Arial"/>
                <w:b/>
                <w:caps/>
                <w:color w:val="000080"/>
                <w:sz w:val="16"/>
                <w:szCs w:val="16"/>
              </w:rPr>
            </w:pPr>
            <w:r>
              <w:rPr>
                <w:rFonts w:cs="Arial"/>
                <w:b/>
                <w:caps/>
                <w:color w:val="000080"/>
                <w:sz w:val="16"/>
                <w:szCs w:val="16"/>
              </w:rPr>
              <w:t>DRUG POlicy</w:t>
            </w:r>
          </w:p>
          <w:p w:rsidR="00DB6AD2" w:rsidRDefault="00DB6AD2" w:rsidP="000158D9">
            <w:pPr>
              <w:jc w:val="center"/>
              <w:rPr>
                <w:rFonts w:cs="Arial"/>
                <w:b/>
              </w:rPr>
            </w:pPr>
          </w:p>
          <w:p w:rsidR="00667ABF" w:rsidRPr="00353809" w:rsidRDefault="00667ABF" w:rsidP="000158D9">
            <w:pPr>
              <w:jc w:val="center"/>
              <w:rPr>
                <w:rFonts w:cs="Arial"/>
                <w:b/>
              </w:rPr>
            </w:pP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746D9F">
            <w:pPr>
              <w:rPr>
                <w:rFonts w:cs="Arial"/>
              </w:rPr>
            </w:pPr>
          </w:p>
        </w:tc>
      </w:tr>
      <w:tr w:rsidR="00DB6AD2" w:rsidRPr="00715DEC" w:rsidTr="00577829">
        <w:trPr>
          <w:trHeight w:val="1406"/>
          <w:jc w:val="center"/>
        </w:trPr>
        <w:tc>
          <w:tcPr>
            <w:tcW w:w="3449" w:type="dxa"/>
          </w:tcPr>
          <w:p w:rsidR="00DB6AD2" w:rsidRPr="003728F7" w:rsidRDefault="00653BD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4644B4" w:rsidRPr="003728F7" w:rsidRDefault="004644B4" w:rsidP="004644B4">
            <w:pPr>
              <w:jc w:val="center"/>
              <w:rPr>
                <w:rFonts w:cs="Arial"/>
                <w:color w:val="000080"/>
                <w:sz w:val="16"/>
                <w:szCs w:val="16"/>
              </w:rPr>
            </w:pPr>
            <w:r>
              <w:rPr>
                <w:rFonts w:cs="Arial"/>
                <w:b/>
                <w:color w:val="000080"/>
                <w:sz w:val="16"/>
                <w:szCs w:val="16"/>
              </w:rPr>
              <w:t>Kristy Miller</w:t>
            </w:r>
          </w:p>
          <w:p w:rsidR="00DB6AD2" w:rsidRPr="005E7391" w:rsidRDefault="004644B4" w:rsidP="003B2D32">
            <w:pPr>
              <w:jc w:val="center"/>
              <w:rPr>
                <w:rFonts w:cs="Arial"/>
                <w:color w:val="000080"/>
                <w:sz w:val="16"/>
                <w:szCs w:val="16"/>
              </w:rPr>
            </w:pPr>
            <w:r w:rsidRPr="003728F7">
              <w:rPr>
                <w:rFonts w:cs="Arial"/>
                <w:color w:val="000080"/>
                <w:sz w:val="16"/>
                <w:szCs w:val="16"/>
              </w:rPr>
              <w:t>Director</w:t>
            </w:r>
          </w:p>
        </w:tc>
      </w:tr>
    </w:tbl>
    <w:p w:rsidR="004439C9" w:rsidRPr="004439C9" w:rsidRDefault="004439C9" w:rsidP="004439C9">
      <w:pPr>
        <w:autoSpaceDE w:val="0"/>
        <w:autoSpaceDN w:val="0"/>
        <w:adjustRightInd w:val="0"/>
        <w:jc w:val="center"/>
        <w:rPr>
          <w:rFonts w:eastAsiaTheme="minorHAnsi" w:cs="Arial"/>
          <w:color w:val="000000"/>
          <w:sz w:val="22"/>
          <w:szCs w:val="22"/>
        </w:rPr>
      </w:pPr>
      <w:r w:rsidRPr="004439C9">
        <w:rPr>
          <w:rFonts w:eastAsiaTheme="minorHAnsi" w:cs="Arial"/>
          <w:b/>
          <w:bCs/>
          <w:color w:val="000000"/>
          <w:sz w:val="22"/>
          <w:szCs w:val="22"/>
        </w:rPr>
        <w:t>GOVERNOR’S DWI TASK FORCE</w:t>
      </w:r>
    </w:p>
    <w:p w:rsidR="004439C9" w:rsidRPr="004439C9" w:rsidRDefault="004439C9" w:rsidP="004439C9">
      <w:pPr>
        <w:autoSpaceDE w:val="0"/>
        <w:autoSpaceDN w:val="0"/>
        <w:adjustRightInd w:val="0"/>
        <w:jc w:val="center"/>
        <w:rPr>
          <w:rFonts w:eastAsiaTheme="minorHAnsi" w:cs="Arial"/>
          <w:color w:val="000000"/>
          <w:sz w:val="22"/>
          <w:szCs w:val="22"/>
        </w:rPr>
      </w:pPr>
      <w:r>
        <w:rPr>
          <w:rFonts w:eastAsiaTheme="minorHAnsi" w:cs="Arial"/>
          <w:b/>
          <w:bCs/>
          <w:color w:val="000000"/>
          <w:sz w:val="22"/>
          <w:szCs w:val="22"/>
        </w:rPr>
        <w:t xml:space="preserve"> </w:t>
      </w:r>
      <w:r w:rsidR="00661390">
        <w:rPr>
          <w:rFonts w:eastAsiaTheme="minorHAnsi" w:cs="Arial"/>
          <w:b/>
          <w:bCs/>
          <w:color w:val="000000"/>
          <w:sz w:val="22"/>
          <w:szCs w:val="22"/>
        </w:rPr>
        <w:t>August 24</w:t>
      </w:r>
      <w:r w:rsidRPr="004439C9">
        <w:rPr>
          <w:rFonts w:eastAsiaTheme="minorHAnsi" w:cs="Arial"/>
          <w:b/>
          <w:bCs/>
          <w:color w:val="000000"/>
          <w:sz w:val="22"/>
          <w:szCs w:val="22"/>
        </w:rPr>
        <w:t>, 2022; 10:00 AM - 12:00 PM</w:t>
      </w:r>
    </w:p>
    <w:p w:rsidR="004439C9" w:rsidRDefault="004439C9" w:rsidP="004439C9">
      <w:pPr>
        <w:autoSpaceDE w:val="0"/>
        <w:autoSpaceDN w:val="0"/>
        <w:adjustRightInd w:val="0"/>
        <w:rPr>
          <w:rFonts w:eastAsiaTheme="minorHAnsi" w:cs="Arial"/>
          <w:b/>
          <w:bCs/>
          <w:color w:val="000000"/>
          <w:sz w:val="22"/>
          <w:szCs w:val="22"/>
        </w:rPr>
      </w:pPr>
    </w:p>
    <w:p w:rsidR="004439C9" w:rsidRPr="004439C9" w:rsidRDefault="004439C9" w:rsidP="004439C9">
      <w:pPr>
        <w:autoSpaceDE w:val="0"/>
        <w:autoSpaceDN w:val="0"/>
        <w:adjustRightInd w:val="0"/>
        <w:jc w:val="center"/>
        <w:rPr>
          <w:rFonts w:eastAsiaTheme="minorHAnsi" w:cs="Arial"/>
          <w:color w:val="000000"/>
          <w:sz w:val="22"/>
          <w:szCs w:val="22"/>
        </w:rPr>
      </w:pPr>
      <w:r w:rsidRPr="004439C9">
        <w:rPr>
          <w:rFonts w:eastAsiaTheme="minorHAnsi" w:cs="Arial"/>
          <w:b/>
          <w:bCs/>
          <w:color w:val="000000"/>
          <w:sz w:val="22"/>
          <w:szCs w:val="22"/>
        </w:rPr>
        <w:t>MINUTES</w:t>
      </w:r>
    </w:p>
    <w:p w:rsidR="004439C9" w:rsidRDefault="004439C9" w:rsidP="004439C9">
      <w:pPr>
        <w:autoSpaceDE w:val="0"/>
        <w:autoSpaceDN w:val="0"/>
        <w:adjustRightInd w:val="0"/>
        <w:rPr>
          <w:rFonts w:eastAsiaTheme="minorHAnsi" w:cs="Arial"/>
          <w:b/>
          <w:bCs/>
          <w:color w:val="000000"/>
          <w:sz w:val="22"/>
          <w:szCs w:val="22"/>
        </w:rPr>
      </w:pPr>
    </w:p>
    <w:p w:rsidR="004439C9" w:rsidRPr="004439C9" w:rsidRDefault="004439C9" w:rsidP="004439C9">
      <w:pPr>
        <w:autoSpaceDE w:val="0"/>
        <w:autoSpaceDN w:val="0"/>
        <w:adjustRightInd w:val="0"/>
        <w:rPr>
          <w:rFonts w:eastAsiaTheme="minorHAnsi" w:cs="Arial"/>
          <w:color w:val="000000"/>
          <w:sz w:val="22"/>
          <w:szCs w:val="22"/>
        </w:rPr>
      </w:pPr>
      <w:r w:rsidRPr="004439C9">
        <w:rPr>
          <w:rFonts w:eastAsiaTheme="minorHAnsi" w:cs="Arial"/>
          <w:b/>
          <w:bCs/>
          <w:color w:val="000000"/>
          <w:sz w:val="22"/>
          <w:szCs w:val="22"/>
        </w:rPr>
        <w:t xml:space="preserve">Call to Order </w:t>
      </w:r>
    </w:p>
    <w:p w:rsidR="004439C9" w:rsidRPr="004439C9" w:rsidRDefault="004439C9" w:rsidP="004439C9">
      <w:pPr>
        <w:autoSpaceDE w:val="0"/>
        <w:autoSpaceDN w:val="0"/>
        <w:adjustRightInd w:val="0"/>
        <w:rPr>
          <w:rFonts w:eastAsiaTheme="minorHAnsi" w:cs="Arial"/>
          <w:color w:val="000000"/>
          <w:sz w:val="22"/>
          <w:szCs w:val="22"/>
        </w:rPr>
      </w:pPr>
      <w:r w:rsidRPr="004439C9">
        <w:rPr>
          <w:rFonts w:eastAsiaTheme="minorHAnsi" w:cs="Arial"/>
          <w:color w:val="000000"/>
          <w:sz w:val="22"/>
          <w:szCs w:val="22"/>
        </w:rPr>
        <w:t xml:space="preserve">Lisa Freeman, Chair of the DWI Task Force and Executive Director of the Louisiana Highway </w:t>
      </w:r>
    </w:p>
    <w:p w:rsidR="004439C9" w:rsidRDefault="004439C9" w:rsidP="004439C9">
      <w:pPr>
        <w:autoSpaceDE w:val="0"/>
        <w:autoSpaceDN w:val="0"/>
        <w:adjustRightInd w:val="0"/>
        <w:rPr>
          <w:rFonts w:eastAsiaTheme="minorHAnsi" w:cs="Arial"/>
          <w:color w:val="000000"/>
          <w:sz w:val="22"/>
          <w:szCs w:val="22"/>
        </w:rPr>
      </w:pPr>
      <w:r w:rsidRPr="004439C9">
        <w:rPr>
          <w:rFonts w:eastAsiaTheme="minorHAnsi" w:cs="Arial"/>
          <w:color w:val="000000"/>
          <w:sz w:val="22"/>
          <w:szCs w:val="22"/>
        </w:rPr>
        <w:t>Safety Commission (LHSC), called the meeting to order at 10:</w:t>
      </w:r>
      <w:r>
        <w:rPr>
          <w:rFonts w:eastAsiaTheme="minorHAnsi" w:cs="Arial"/>
          <w:color w:val="000000"/>
          <w:sz w:val="22"/>
          <w:szCs w:val="22"/>
        </w:rPr>
        <w:t>0</w:t>
      </w:r>
      <w:r w:rsidR="00644BBE">
        <w:rPr>
          <w:rFonts w:eastAsiaTheme="minorHAnsi" w:cs="Arial"/>
          <w:color w:val="000000"/>
          <w:sz w:val="22"/>
          <w:szCs w:val="22"/>
        </w:rPr>
        <w:t>1</w:t>
      </w:r>
      <w:r w:rsidRPr="004439C9">
        <w:rPr>
          <w:rFonts w:eastAsiaTheme="minorHAnsi" w:cs="Arial"/>
          <w:color w:val="000000"/>
          <w:sz w:val="22"/>
          <w:szCs w:val="22"/>
        </w:rPr>
        <w:t xml:space="preserve"> AM. </w:t>
      </w:r>
      <w:r w:rsidR="004A2D31" w:rsidRPr="004A2D31">
        <w:rPr>
          <w:rFonts w:eastAsiaTheme="minorHAnsi" w:cs="Arial"/>
          <w:color w:val="000000"/>
          <w:sz w:val="22"/>
          <w:szCs w:val="22"/>
        </w:rPr>
        <w:t xml:space="preserve">Lisa Freeman </w:t>
      </w:r>
      <w:r w:rsidR="004A2D31">
        <w:rPr>
          <w:rFonts w:eastAsiaTheme="minorHAnsi" w:cs="Arial"/>
          <w:color w:val="000000"/>
          <w:sz w:val="22"/>
          <w:szCs w:val="22"/>
        </w:rPr>
        <w:t>and Kristy Miller, Director</w:t>
      </w:r>
      <w:r w:rsidR="00791081">
        <w:rPr>
          <w:rFonts w:eastAsiaTheme="minorHAnsi" w:cs="Arial"/>
          <w:color w:val="000000"/>
          <w:sz w:val="22"/>
          <w:szCs w:val="22"/>
        </w:rPr>
        <w:t xml:space="preserve"> of Drug Policy</w:t>
      </w:r>
      <w:r w:rsidRPr="004439C9">
        <w:rPr>
          <w:rFonts w:eastAsiaTheme="minorHAnsi" w:cs="Arial"/>
          <w:color w:val="000000"/>
          <w:sz w:val="22"/>
          <w:szCs w:val="22"/>
        </w:rPr>
        <w:t xml:space="preserve"> announced that there were 12 members or proxies in attendance which achieved a quorum. </w:t>
      </w:r>
    </w:p>
    <w:p w:rsidR="0050503F" w:rsidRPr="004439C9" w:rsidRDefault="0050503F" w:rsidP="004439C9">
      <w:pPr>
        <w:autoSpaceDE w:val="0"/>
        <w:autoSpaceDN w:val="0"/>
        <w:adjustRightInd w:val="0"/>
        <w:rPr>
          <w:rFonts w:eastAsiaTheme="minorHAnsi" w:cs="Arial"/>
          <w:color w:val="000000"/>
          <w:sz w:val="22"/>
          <w:szCs w:val="22"/>
        </w:rPr>
      </w:pPr>
    </w:p>
    <w:p w:rsidR="000A3693" w:rsidRPr="003C4816" w:rsidRDefault="00577829" w:rsidP="00F60D7B">
      <w:pPr>
        <w:rPr>
          <w:rFonts w:cs="Arial"/>
          <w:b/>
          <w:sz w:val="22"/>
          <w:szCs w:val="32"/>
        </w:rPr>
      </w:pPr>
      <w:r w:rsidRPr="003C4816">
        <w:rPr>
          <w:rFonts w:cs="Arial"/>
          <w:b/>
          <w:sz w:val="22"/>
          <w:szCs w:val="32"/>
        </w:rPr>
        <w:t xml:space="preserve">Welcome and </w:t>
      </w:r>
      <w:r w:rsidR="00F455E8" w:rsidRPr="003C4816">
        <w:rPr>
          <w:rFonts w:cs="Arial"/>
          <w:b/>
          <w:sz w:val="22"/>
          <w:szCs w:val="32"/>
        </w:rPr>
        <w:t xml:space="preserve">Introductions </w:t>
      </w:r>
    </w:p>
    <w:p w:rsidR="008C0A81" w:rsidRDefault="00F60D7B" w:rsidP="00F455E8">
      <w:pPr>
        <w:rPr>
          <w:rFonts w:cs="Arial"/>
          <w:b/>
          <w:sz w:val="22"/>
          <w:szCs w:val="32"/>
        </w:rPr>
      </w:pPr>
      <w:r w:rsidRPr="0050503F">
        <w:rPr>
          <w:rFonts w:cs="Arial"/>
          <w:sz w:val="22"/>
          <w:szCs w:val="32"/>
        </w:rPr>
        <w:t>Beginning with the voting members seated at the table, each member</w:t>
      </w:r>
      <w:r w:rsidR="00F97445">
        <w:rPr>
          <w:rFonts w:cs="Arial"/>
          <w:sz w:val="22"/>
          <w:szCs w:val="32"/>
        </w:rPr>
        <w:t xml:space="preserve"> was asked to introduce him/her</w:t>
      </w:r>
      <w:r w:rsidRPr="0050503F">
        <w:rPr>
          <w:rFonts w:cs="Arial"/>
          <w:sz w:val="22"/>
          <w:szCs w:val="32"/>
        </w:rPr>
        <w:t xml:space="preserve">self. </w:t>
      </w:r>
      <w:r w:rsidR="0050503F" w:rsidRPr="0050503F">
        <w:rPr>
          <w:rFonts w:cs="Arial"/>
          <w:sz w:val="22"/>
          <w:szCs w:val="32"/>
        </w:rPr>
        <w:t xml:space="preserve">After these introductions, stakeholders were invited to introduce themselves as well. </w:t>
      </w:r>
      <w:r w:rsidR="00C366DC">
        <w:rPr>
          <w:rFonts w:cs="Arial"/>
          <w:sz w:val="22"/>
          <w:szCs w:val="32"/>
        </w:rPr>
        <w:t>Kristy Miller reminded all attendees to grab a meeting packet</w:t>
      </w:r>
      <w:r w:rsidR="007A7CC3" w:rsidRPr="00F11146">
        <w:rPr>
          <w:rFonts w:cs="Arial"/>
          <w:sz w:val="22"/>
          <w:szCs w:val="32"/>
        </w:rPr>
        <w:t xml:space="preserve">. </w:t>
      </w:r>
      <w:r w:rsidR="00F11146" w:rsidRPr="00F11146">
        <w:rPr>
          <w:rFonts w:cs="Arial"/>
          <w:sz w:val="22"/>
          <w:szCs w:val="32"/>
        </w:rPr>
        <w:t xml:space="preserve">Kristy Miller </w:t>
      </w:r>
      <w:r w:rsidR="00F11146">
        <w:rPr>
          <w:rFonts w:cs="Arial"/>
          <w:sz w:val="22"/>
          <w:szCs w:val="32"/>
        </w:rPr>
        <w:t xml:space="preserve">also </w:t>
      </w:r>
      <w:r w:rsidR="00F11146" w:rsidRPr="00F11146">
        <w:rPr>
          <w:rFonts w:cs="Arial"/>
          <w:sz w:val="22"/>
          <w:szCs w:val="32"/>
        </w:rPr>
        <w:t>shared that the Executive Meeting Briefing could be found in the meeting packet</w:t>
      </w:r>
      <w:r w:rsidR="00F11146">
        <w:rPr>
          <w:rFonts w:cs="Arial"/>
          <w:sz w:val="22"/>
          <w:szCs w:val="32"/>
        </w:rPr>
        <w:t xml:space="preserve"> </w:t>
      </w:r>
      <w:r w:rsidR="00F11146" w:rsidRPr="00F11146">
        <w:rPr>
          <w:rFonts w:cs="Arial"/>
          <w:sz w:val="22"/>
          <w:szCs w:val="32"/>
        </w:rPr>
        <w:t>and that there were hard copies of the Strategic Highway Safety Plans available for anyone who would like one</w:t>
      </w:r>
      <w:r w:rsidR="00F11146">
        <w:rPr>
          <w:rFonts w:cs="Arial"/>
          <w:sz w:val="22"/>
          <w:szCs w:val="32"/>
        </w:rPr>
        <w:t>.</w:t>
      </w:r>
    </w:p>
    <w:p w:rsidR="0050503F" w:rsidRPr="00C91DA4" w:rsidRDefault="0050503F" w:rsidP="00F455E8">
      <w:pPr>
        <w:rPr>
          <w:rFonts w:cs="Arial"/>
          <w:b/>
          <w:i/>
          <w:sz w:val="22"/>
          <w:szCs w:val="32"/>
        </w:rPr>
      </w:pPr>
    </w:p>
    <w:p w:rsidR="00DD47EC" w:rsidRPr="00A80173" w:rsidRDefault="00243F7D" w:rsidP="00A80173">
      <w:pPr>
        <w:rPr>
          <w:i/>
        </w:rPr>
      </w:pPr>
      <w:r w:rsidRPr="00C91DA4">
        <w:rPr>
          <w:rFonts w:cs="Arial"/>
          <w:b/>
          <w:i/>
          <w:sz w:val="22"/>
          <w:szCs w:val="32"/>
        </w:rPr>
        <w:t>Old</w:t>
      </w:r>
      <w:r w:rsidR="00E86849" w:rsidRPr="00C91DA4">
        <w:rPr>
          <w:rFonts w:cs="Arial"/>
          <w:b/>
          <w:i/>
          <w:sz w:val="22"/>
          <w:szCs w:val="32"/>
        </w:rPr>
        <w:t xml:space="preserve"> Business</w:t>
      </w:r>
      <w:r w:rsidR="00A80173">
        <w:rPr>
          <w:i/>
        </w:rPr>
        <w:t xml:space="preserve">- </w:t>
      </w:r>
      <w:r w:rsidR="00DD47EC" w:rsidRPr="00A80173">
        <w:rPr>
          <w:rFonts w:cs="Arial"/>
          <w:sz w:val="22"/>
          <w:szCs w:val="32"/>
        </w:rPr>
        <w:t>Discuss and Approve: Minutes from May 2022 meeting</w:t>
      </w:r>
    </w:p>
    <w:p w:rsidR="00321C38" w:rsidRPr="00226873" w:rsidRDefault="00321C38" w:rsidP="00226873">
      <w:pPr>
        <w:rPr>
          <w:rFonts w:cs="Arial"/>
          <w:sz w:val="22"/>
          <w:szCs w:val="32"/>
        </w:rPr>
      </w:pPr>
      <w:r w:rsidRPr="00226873">
        <w:rPr>
          <w:rFonts w:cs="Arial"/>
          <w:sz w:val="22"/>
          <w:szCs w:val="32"/>
        </w:rPr>
        <w:t xml:space="preserve">Judge Jules Edwards made a motion to approve minutes from May 18, 2022. Norma Broussard </w:t>
      </w:r>
      <w:proofErr w:type="gramStart"/>
      <w:r w:rsidRPr="00226873">
        <w:rPr>
          <w:rFonts w:cs="Arial"/>
          <w:sz w:val="22"/>
          <w:szCs w:val="32"/>
        </w:rPr>
        <w:t>DuBois</w:t>
      </w:r>
      <w:proofErr w:type="gramEnd"/>
      <w:r w:rsidRPr="00226873">
        <w:rPr>
          <w:rFonts w:cs="Arial"/>
          <w:sz w:val="22"/>
          <w:szCs w:val="32"/>
        </w:rPr>
        <w:t xml:space="preserve"> Representative of Louisiana District Attorneys Association seconded the motion. Vote by voice was made. All who were present agreed with the motion. None disagreed. None abstained.</w:t>
      </w:r>
    </w:p>
    <w:p w:rsidR="00C366DC" w:rsidRPr="003C4816" w:rsidRDefault="00C366DC" w:rsidP="0050503F">
      <w:pPr>
        <w:rPr>
          <w:rFonts w:cs="Arial"/>
          <w:b/>
          <w:sz w:val="22"/>
          <w:szCs w:val="32"/>
        </w:rPr>
      </w:pPr>
    </w:p>
    <w:p w:rsidR="00557B88" w:rsidRPr="00C366DC" w:rsidRDefault="00557B88" w:rsidP="00C91DA4">
      <w:pPr>
        <w:pStyle w:val="ListParagraph"/>
        <w:ind w:left="72"/>
        <w:rPr>
          <w:rFonts w:cs="Arial"/>
          <w:b/>
          <w:i/>
          <w:sz w:val="22"/>
          <w:szCs w:val="32"/>
        </w:rPr>
      </w:pPr>
      <w:r w:rsidRPr="00C366DC">
        <w:rPr>
          <w:rFonts w:cs="Arial"/>
          <w:b/>
          <w:i/>
          <w:sz w:val="22"/>
          <w:szCs w:val="32"/>
        </w:rPr>
        <w:t>Recent Victories</w:t>
      </w:r>
    </w:p>
    <w:p w:rsidR="00F11146" w:rsidRPr="00BC4262" w:rsidRDefault="003756F0" w:rsidP="00BC4262">
      <w:pPr>
        <w:pStyle w:val="ListParagraph"/>
        <w:numPr>
          <w:ilvl w:val="0"/>
          <w:numId w:val="45"/>
        </w:numPr>
        <w:rPr>
          <w:rFonts w:cs="Arial"/>
          <w:sz w:val="22"/>
          <w:szCs w:val="32"/>
        </w:rPr>
      </w:pPr>
      <w:r w:rsidRPr="00BC4262">
        <w:rPr>
          <w:rFonts w:cs="Arial"/>
          <w:sz w:val="22"/>
          <w:szCs w:val="32"/>
        </w:rPr>
        <w:t xml:space="preserve">Lisa Freeman shared with voting members and attendees that the </w:t>
      </w:r>
      <w:r w:rsidR="00557B88" w:rsidRPr="00BC4262">
        <w:rPr>
          <w:rFonts w:cs="Arial"/>
          <w:sz w:val="22"/>
          <w:szCs w:val="32"/>
        </w:rPr>
        <w:t>Gov</w:t>
      </w:r>
      <w:r w:rsidRPr="00BC4262">
        <w:rPr>
          <w:rFonts w:cs="Arial"/>
          <w:sz w:val="22"/>
          <w:szCs w:val="32"/>
        </w:rPr>
        <w:t xml:space="preserve">ernor signed the </w:t>
      </w:r>
      <w:r w:rsidR="00557B88" w:rsidRPr="00BC4262">
        <w:rPr>
          <w:rFonts w:cs="Arial"/>
          <w:sz w:val="22"/>
          <w:szCs w:val="32"/>
        </w:rPr>
        <w:t>Louisiana’s Strategic Highway Safety Plan</w:t>
      </w:r>
      <w:r w:rsidRPr="00BC4262">
        <w:rPr>
          <w:rFonts w:cs="Arial"/>
          <w:sz w:val="22"/>
          <w:szCs w:val="32"/>
        </w:rPr>
        <w:t xml:space="preserve"> in July. </w:t>
      </w:r>
      <w:r w:rsidR="00F11146" w:rsidRPr="00BC4262">
        <w:rPr>
          <w:rFonts w:cs="Arial"/>
          <w:sz w:val="22"/>
          <w:szCs w:val="32"/>
        </w:rPr>
        <w:t xml:space="preserve">Lisa then ask </w:t>
      </w:r>
      <w:r w:rsidR="00321C38" w:rsidRPr="00BC4262">
        <w:rPr>
          <w:rFonts w:cs="Arial"/>
          <w:sz w:val="22"/>
          <w:szCs w:val="32"/>
        </w:rPr>
        <w:t xml:space="preserve">Adriane McRae, Highway Safety Administrator </w:t>
      </w:r>
      <w:r w:rsidR="00F11146" w:rsidRPr="00BC4262">
        <w:rPr>
          <w:rFonts w:cs="Arial"/>
          <w:sz w:val="22"/>
          <w:szCs w:val="32"/>
        </w:rPr>
        <w:t xml:space="preserve">if she had any info on the Louisiana’s Strategic Highway Safety Plan that she would like to share with the attendees. Adrian went on to say that the Louisiana’s Strategic Highway Safety Plan tweaked its definition to focus data on drivers only whereas previously they focused on all related crashes. She further stated that they also focused on specific drug involved data which included specific drugs and impairments. </w:t>
      </w:r>
    </w:p>
    <w:p w:rsidR="003756F0" w:rsidRDefault="003756F0" w:rsidP="00F11146">
      <w:pPr>
        <w:pStyle w:val="ListParagraph"/>
        <w:ind w:left="792"/>
        <w:rPr>
          <w:rFonts w:cs="Arial"/>
          <w:sz w:val="22"/>
          <w:szCs w:val="32"/>
        </w:rPr>
      </w:pPr>
      <w:r w:rsidRPr="00F11146">
        <w:rPr>
          <w:rFonts w:cs="Arial"/>
          <w:sz w:val="22"/>
          <w:szCs w:val="32"/>
        </w:rPr>
        <w:t xml:space="preserve">The full report available online at </w:t>
      </w:r>
      <w:hyperlink r:id="rId9" w:history="1">
        <w:r w:rsidRPr="00F11146">
          <w:rPr>
            <w:rStyle w:val="Hyperlink"/>
            <w:rFonts w:cs="Arial"/>
            <w:sz w:val="22"/>
            <w:szCs w:val="32"/>
          </w:rPr>
          <w:t>destinationzerodeaths.com</w:t>
        </w:r>
      </w:hyperlink>
    </w:p>
    <w:p w:rsidR="000B36E4" w:rsidRPr="00F11146" w:rsidRDefault="000B36E4" w:rsidP="00F11146">
      <w:pPr>
        <w:pStyle w:val="ListParagraph"/>
        <w:ind w:left="792"/>
        <w:rPr>
          <w:rFonts w:cs="Arial"/>
          <w:sz w:val="22"/>
          <w:szCs w:val="32"/>
        </w:rPr>
      </w:pPr>
    </w:p>
    <w:p w:rsidR="00557B88" w:rsidRPr="00BC4262" w:rsidRDefault="00557B88" w:rsidP="00BC4262">
      <w:pPr>
        <w:pStyle w:val="ListParagraph"/>
        <w:numPr>
          <w:ilvl w:val="0"/>
          <w:numId w:val="45"/>
        </w:numPr>
        <w:rPr>
          <w:rFonts w:cs="Arial"/>
          <w:sz w:val="22"/>
          <w:szCs w:val="32"/>
        </w:rPr>
      </w:pPr>
      <w:r w:rsidRPr="00BC4262">
        <w:rPr>
          <w:rFonts w:cs="Arial"/>
          <w:sz w:val="22"/>
          <w:szCs w:val="32"/>
        </w:rPr>
        <w:t>LHSC honored as Semifinalist for National Safety Council’s 2022 Green Cross for Safety Award</w:t>
      </w:r>
    </w:p>
    <w:p w:rsidR="00BC4262" w:rsidRDefault="00BC4262" w:rsidP="00557B88">
      <w:pPr>
        <w:pStyle w:val="ListParagraph"/>
        <w:rPr>
          <w:rFonts w:cs="Arial"/>
          <w:i/>
          <w:sz w:val="22"/>
          <w:szCs w:val="32"/>
        </w:rPr>
      </w:pPr>
    </w:p>
    <w:p w:rsidR="003C4816" w:rsidRDefault="00F455E8" w:rsidP="00F22958">
      <w:pPr>
        <w:rPr>
          <w:rFonts w:cs="Arial"/>
          <w:b/>
          <w:i/>
          <w:sz w:val="22"/>
          <w:szCs w:val="32"/>
        </w:rPr>
      </w:pPr>
      <w:r w:rsidRPr="00C91DA4">
        <w:rPr>
          <w:rFonts w:cs="Arial"/>
          <w:b/>
          <w:i/>
          <w:sz w:val="22"/>
          <w:szCs w:val="32"/>
        </w:rPr>
        <w:t>New Business</w:t>
      </w:r>
    </w:p>
    <w:p w:rsidR="001B405D" w:rsidRPr="00226873" w:rsidRDefault="006105FB" w:rsidP="0054163D">
      <w:pPr>
        <w:pStyle w:val="ListParagraph"/>
        <w:numPr>
          <w:ilvl w:val="0"/>
          <w:numId w:val="47"/>
        </w:numPr>
        <w:rPr>
          <w:rFonts w:cs="Arial"/>
          <w:i/>
          <w:sz w:val="22"/>
          <w:szCs w:val="32"/>
        </w:rPr>
      </w:pPr>
      <w:r w:rsidRPr="00226873">
        <w:rPr>
          <w:rFonts w:cs="Arial"/>
          <w:i/>
          <w:sz w:val="22"/>
          <w:szCs w:val="32"/>
        </w:rPr>
        <w:t xml:space="preserve">Presentation and Vote: A Resolution to Support Implementation of Oral Fluids Drug Testing Practices in Louisiana. </w:t>
      </w:r>
    </w:p>
    <w:p w:rsidR="00226873" w:rsidRDefault="006105FB" w:rsidP="00226873">
      <w:pPr>
        <w:rPr>
          <w:rFonts w:cs="Arial"/>
          <w:sz w:val="22"/>
          <w:szCs w:val="32"/>
        </w:rPr>
      </w:pPr>
      <w:r w:rsidRPr="00226873">
        <w:rPr>
          <w:rFonts w:cs="Arial"/>
          <w:sz w:val="22"/>
          <w:szCs w:val="32"/>
        </w:rPr>
        <w:t>Judge Jules Edwards made a motion for the adoption of the implementation of the Oral Fluids</w:t>
      </w:r>
      <w:r w:rsidR="00541EB4" w:rsidRPr="00226873">
        <w:rPr>
          <w:rFonts w:cs="Arial"/>
          <w:sz w:val="22"/>
          <w:szCs w:val="32"/>
        </w:rPr>
        <w:t xml:space="preserve"> Testing Work</w:t>
      </w:r>
      <w:r w:rsidRPr="00226873">
        <w:rPr>
          <w:rFonts w:cs="Arial"/>
          <w:sz w:val="22"/>
          <w:szCs w:val="32"/>
        </w:rPr>
        <w:t xml:space="preserve">group. </w:t>
      </w:r>
      <w:r w:rsidR="00541EB4" w:rsidRPr="00226873">
        <w:rPr>
          <w:rFonts w:cs="Arial"/>
          <w:sz w:val="22"/>
          <w:szCs w:val="32"/>
        </w:rPr>
        <w:t xml:space="preserve">Kristy Miller seconded the motion and the floor was opened for discussion. </w:t>
      </w:r>
      <w:r w:rsidR="003769DA" w:rsidRPr="00226873">
        <w:rPr>
          <w:rFonts w:cs="Arial"/>
          <w:sz w:val="22"/>
          <w:szCs w:val="32"/>
        </w:rPr>
        <w:t>Rebecca Ch</w:t>
      </w:r>
      <w:r w:rsidR="005209D3" w:rsidRPr="00226873">
        <w:rPr>
          <w:rFonts w:cs="Arial"/>
          <w:sz w:val="22"/>
          <w:szCs w:val="32"/>
        </w:rPr>
        <w:t>iasson shared that Oral fluids testing would be easy and quick and less invasive than blood testing and it would be given under implied consent.</w:t>
      </w:r>
      <w:r w:rsidR="00226873">
        <w:rPr>
          <w:rFonts w:cs="Arial"/>
          <w:sz w:val="22"/>
          <w:szCs w:val="32"/>
        </w:rPr>
        <w:t xml:space="preserve"> </w:t>
      </w:r>
      <w:r w:rsidR="005209D3" w:rsidRPr="00226873">
        <w:rPr>
          <w:rFonts w:cs="Arial"/>
          <w:sz w:val="22"/>
          <w:szCs w:val="32"/>
        </w:rPr>
        <w:t xml:space="preserve">Following a robust conversation </w:t>
      </w:r>
    </w:p>
    <w:p w:rsidR="00226873" w:rsidRDefault="00226873" w:rsidP="00226873">
      <w:pPr>
        <w:rPr>
          <w:rFonts w:cs="Arial"/>
          <w:sz w:val="22"/>
          <w:szCs w:val="32"/>
        </w:rPr>
      </w:pPr>
    </w:p>
    <w:p w:rsidR="00226873" w:rsidRDefault="00226873" w:rsidP="00226873">
      <w:pPr>
        <w:rPr>
          <w:rFonts w:cs="Arial"/>
          <w:sz w:val="22"/>
          <w:szCs w:val="32"/>
        </w:rPr>
      </w:pPr>
    </w:p>
    <w:p w:rsidR="00226873" w:rsidRDefault="00226873" w:rsidP="00226873">
      <w:pPr>
        <w:rPr>
          <w:rFonts w:cs="Arial"/>
          <w:sz w:val="22"/>
          <w:szCs w:val="32"/>
        </w:rPr>
      </w:pPr>
    </w:p>
    <w:p w:rsidR="00226873" w:rsidRDefault="00226873" w:rsidP="00226873">
      <w:pPr>
        <w:rPr>
          <w:rFonts w:cs="Arial"/>
          <w:sz w:val="22"/>
          <w:szCs w:val="32"/>
        </w:rPr>
      </w:pPr>
    </w:p>
    <w:p w:rsidR="00226873" w:rsidRDefault="00226873" w:rsidP="00226873">
      <w:pPr>
        <w:rPr>
          <w:rFonts w:cs="Arial"/>
          <w:sz w:val="22"/>
          <w:szCs w:val="32"/>
        </w:rPr>
      </w:pPr>
    </w:p>
    <w:p w:rsidR="00226873" w:rsidRPr="00226873" w:rsidRDefault="005209D3" w:rsidP="00226873">
      <w:pPr>
        <w:rPr>
          <w:rFonts w:cs="Arial"/>
          <w:sz w:val="22"/>
          <w:szCs w:val="32"/>
        </w:rPr>
      </w:pPr>
      <w:proofErr w:type="gramStart"/>
      <w:r w:rsidRPr="00226873">
        <w:rPr>
          <w:rFonts w:cs="Arial"/>
          <w:sz w:val="22"/>
          <w:szCs w:val="32"/>
        </w:rPr>
        <w:t>a</w:t>
      </w:r>
      <w:proofErr w:type="gramEnd"/>
      <w:r w:rsidRPr="00226873">
        <w:rPr>
          <w:rFonts w:cs="Arial"/>
          <w:sz w:val="22"/>
          <w:szCs w:val="32"/>
        </w:rPr>
        <w:t xml:space="preserve"> unanimous decision was made to adopt the resolution to </w:t>
      </w:r>
      <w:r w:rsidR="003378D0" w:rsidRPr="00226873">
        <w:rPr>
          <w:rFonts w:cs="Arial"/>
          <w:sz w:val="22"/>
          <w:szCs w:val="32"/>
        </w:rPr>
        <w:t>create</w:t>
      </w:r>
      <w:r w:rsidRPr="00226873">
        <w:rPr>
          <w:rFonts w:cs="Arial"/>
          <w:sz w:val="22"/>
          <w:szCs w:val="32"/>
        </w:rPr>
        <w:t xml:space="preserve"> a sub-committee for oral fluids testing. </w:t>
      </w:r>
    </w:p>
    <w:p w:rsidR="00226873" w:rsidRDefault="00226873" w:rsidP="00226873">
      <w:pPr>
        <w:pStyle w:val="ListParagraph"/>
        <w:rPr>
          <w:rFonts w:cs="Arial"/>
          <w:sz w:val="22"/>
          <w:szCs w:val="32"/>
        </w:rPr>
      </w:pPr>
    </w:p>
    <w:p w:rsidR="00DD47EC" w:rsidRPr="00226873" w:rsidRDefault="00DD47EC" w:rsidP="00226873">
      <w:pPr>
        <w:pStyle w:val="ListParagraph"/>
        <w:numPr>
          <w:ilvl w:val="0"/>
          <w:numId w:val="47"/>
        </w:numPr>
        <w:rPr>
          <w:rFonts w:cs="Arial"/>
          <w:sz w:val="22"/>
          <w:szCs w:val="32"/>
        </w:rPr>
      </w:pPr>
      <w:r w:rsidRPr="00226873">
        <w:rPr>
          <w:sz w:val="22"/>
          <w:szCs w:val="22"/>
        </w:rPr>
        <w:t>Recommendation Workgroup Updates</w:t>
      </w:r>
    </w:p>
    <w:p w:rsidR="00226873" w:rsidRDefault="00226873" w:rsidP="00226873">
      <w:pPr>
        <w:rPr>
          <w:i/>
          <w:sz w:val="22"/>
          <w:szCs w:val="22"/>
        </w:rPr>
      </w:pPr>
      <w:r w:rsidRPr="00226873">
        <w:rPr>
          <w:i/>
          <w:sz w:val="22"/>
          <w:szCs w:val="22"/>
        </w:rPr>
        <w:t>Recommendation 1: Get DWI Executive Order adopted as legislation.</w:t>
      </w:r>
    </w:p>
    <w:p w:rsidR="00A80173" w:rsidRPr="00A80173" w:rsidRDefault="00DD47EC" w:rsidP="00226873">
      <w:pPr>
        <w:rPr>
          <w:sz w:val="22"/>
          <w:szCs w:val="22"/>
        </w:rPr>
      </w:pPr>
      <w:r w:rsidRPr="00A80173">
        <w:rPr>
          <w:sz w:val="22"/>
          <w:szCs w:val="22"/>
        </w:rPr>
        <w:t>Workgroup Leads Reporting: Lisa Freeman and Kristy Miller</w:t>
      </w:r>
      <w:r w:rsidR="00226873">
        <w:rPr>
          <w:sz w:val="22"/>
          <w:szCs w:val="22"/>
        </w:rPr>
        <w:t xml:space="preserve">. </w:t>
      </w:r>
      <w:r w:rsidR="00A80173" w:rsidRPr="00A80173">
        <w:rPr>
          <w:sz w:val="22"/>
          <w:szCs w:val="22"/>
        </w:rPr>
        <w:t>Currently</w:t>
      </w:r>
      <w:r w:rsidR="002F3BC6">
        <w:rPr>
          <w:sz w:val="22"/>
          <w:szCs w:val="22"/>
        </w:rPr>
        <w:t xml:space="preserve"> the DWI Taskforce has</w:t>
      </w:r>
      <w:r w:rsidR="00A80173" w:rsidRPr="00A80173">
        <w:rPr>
          <w:sz w:val="22"/>
          <w:szCs w:val="22"/>
        </w:rPr>
        <w:t xml:space="preserve"> 20 mem</w:t>
      </w:r>
      <w:r w:rsidR="001B405D">
        <w:rPr>
          <w:sz w:val="22"/>
          <w:szCs w:val="22"/>
        </w:rPr>
        <w:t>bers.</w:t>
      </w:r>
      <w:r w:rsidR="002F3BC6">
        <w:rPr>
          <w:sz w:val="22"/>
          <w:szCs w:val="22"/>
        </w:rPr>
        <w:t xml:space="preserve"> This</w:t>
      </w:r>
      <w:r w:rsidR="001B405D">
        <w:rPr>
          <w:sz w:val="22"/>
          <w:szCs w:val="22"/>
        </w:rPr>
        <w:t xml:space="preserve"> Bill would increase membership to </w:t>
      </w:r>
      <w:r w:rsidR="002F3BC6">
        <w:rPr>
          <w:sz w:val="22"/>
          <w:szCs w:val="22"/>
        </w:rPr>
        <w:t xml:space="preserve">21 </w:t>
      </w:r>
      <w:r w:rsidR="00A80173" w:rsidRPr="00A80173">
        <w:rPr>
          <w:sz w:val="22"/>
          <w:szCs w:val="22"/>
        </w:rPr>
        <w:t xml:space="preserve">members </w:t>
      </w:r>
      <w:r w:rsidR="001B405D">
        <w:rPr>
          <w:sz w:val="22"/>
          <w:szCs w:val="22"/>
        </w:rPr>
        <w:t xml:space="preserve">by </w:t>
      </w:r>
      <w:r w:rsidR="00A80173" w:rsidRPr="00A80173">
        <w:rPr>
          <w:sz w:val="22"/>
          <w:szCs w:val="22"/>
        </w:rPr>
        <w:t>adding a representative from the LA Supreme Court D</w:t>
      </w:r>
      <w:r w:rsidR="001B405D">
        <w:rPr>
          <w:sz w:val="22"/>
          <w:szCs w:val="22"/>
        </w:rPr>
        <w:t xml:space="preserve">rug and Specialty Court </w:t>
      </w:r>
      <w:r w:rsidR="00A80173" w:rsidRPr="00A80173">
        <w:rPr>
          <w:sz w:val="22"/>
          <w:szCs w:val="22"/>
        </w:rPr>
        <w:t>office.</w:t>
      </w:r>
      <w:r w:rsidR="001B405D">
        <w:rPr>
          <w:sz w:val="22"/>
          <w:szCs w:val="22"/>
        </w:rPr>
        <w:t xml:space="preserve"> The </w:t>
      </w:r>
      <w:r w:rsidR="00A80173" w:rsidRPr="00A80173">
        <w:rPr>
          <w:sz w:val="22"/>
          <w:szCs w:val="22"/>
        </w:rPr>
        <w:t>Duties address</w:t>
      </w:r>
      <w:r w:rsidR="002F3BC6">
        <w:rPr>
          <w:sz w:val="22"/>
          <w:szCs w:val="22"/>
        </w:rPr>
        <w:t xml:space="preserve"> the </w:t>
      </w:r>
      <w:r w:rsidR="00A56099">
        <w:rPr>
          <w:sz w:val="22"/>
          <w:szCs w:val="22"/>
        </w:rPr>
        <w:t>following</w:t>
      </w:r>
      <w:r w:rsidR="00A80173" w:rsidRPr="00A80173">
        <w:rPr>
          <w:sz w:val="22"/>
          <w:szCs w:val="22"/>
        </w:rPr>
        <w:t>: (a) filling data gaps, (b) promoting evidence-based strategies, (c) advancing public education campaigns, and (d) aligning priorities with major stakeholders (e.g., LHSC and SHSP/DOTD)</w:t>
      </w:r>
      <w:r w:rsidR="004B2188">
        <w:rPr>
          <w:sz w:val="22"/>
          <w:szCs w:val="22"/>
        </w:rPr>
        <w:t xml:space="preserve">. </w:t>
      </w:r>
      <w:r w:rsidR="002F3BC6">
        <w:rPr>
          <w:sz w:val="22"/>
          <w:szCs w:val="22"/>
        </w:rPr>
        <w:t>An</w:t>
      </w:r>
      <w:r w:rsidR="004B2188">
        <w:rPr>
          <w:sz w:val="22"/>
          <w:szCs w:val="22"/>
        </w:rPr>
        <w:t xml:space="preserve"> energetic discussion ensued </w:t>
      </w:r>
      <w:r w:rsidR="00B65617">
        <w:rPr>
          <w:sz w:val="22"/>
          <w:szCs w:val="22"/>
        </w:rPr>
        <w:t xml:space="preserve">and </w:t>
      </w:r>
      <w:r w:rsidR="005E75B5" w:rsidRPr="005E75B5">
        <w:rPr>
          <w:sz w:val="22"/>
          <w:szCs w:val="22"/>
        </w:rPr>
        <w:t xml:space="preserve">Judge Jules Edwards made a </w:t>
      </w:r>
      <w:r w:rsidR="00F24840" w:rsidRPr="005E75B5">
        <w:rPr>
          <w:sz w:val="22"/>
          <w:szCs w:val="22"/>
        </w:rPr>
        <w:t xml:space="preserve">motion </w:t>
      </w:r>
      <w:r w:rsidR="00F24840">
        <w:rPr>
          <w:sz w:val="22"/>
          <w:szCs w:val="22"/>
        </w:rPr>
        <w:t>to</w:t>
      </w:r>
      <w:r w:rsidR="005E75B5">
        <w:rPr>
          <w:sz w:val="22"/>
          <w:szCs w:val="22"/>
        </w:rPr>
        <w:t xml:space="preserve"> add a representation of the public defender’s office as a member </w:t>
      </w:r>
      <w:r w:rsidR="00B97A3F">
        <w:rPr>
          <w:sz w:val="22"/>
          <w:szCs w:val="22"/>
        </w:rPr>
        <w:t>of the DWI T</w:t>
      </w:r>
      <w:r w:rsidR="005E75B5">
        <w:rPr>
          <w:sz w:val="22"/>
          <w:szCs w:val="22"/>
        </w:rPr>
        <w:t xml:space="preserve">askforce. There was no second and the Chair choose to end the discussion. </w:t>
      </w:r>
    </w:p>
    <w:p w:rsidR="00DD47EC" w:rsidRDefault="00A80173" w:rsidP="00A80173">
      <w:pPr>
        <w:rPr>
          <w:i/>
          <w:sz w:val="22"/>
          <w:szCs w:val="22"/>
        </w:rPr>
      </w:pPr>
      <w:r w:rsidRPr="00A80173">
        <w:rPr>
          <w:i/>
          <w:sz w:val="22"/>
          <w:szCs w:val="22"/>
        </w:rPr>
        <w:tab/>
      </w:r>
    </w:p>
    <w:p w:rsidR="00226873" w:rsidRDefault="00226873" w:rsidP="00226873">
      <w:pPr>
        <w:rPr>
          <w:i/>
          <w:sz w:val="22"/>
          <w:szCs w:val="22"/>
        </w:rPr>
      </w:pPr>
      <w:r w:rsidRPr="00226873">
        <w:rPr>
          <w:i/>
          <w:sz w:val="22"/>
          <w:szCs w:val="22"/>
        </w:rPr>
        <w:t xml:space="preserve">Recommendation 2: </w:t>
      </w:r>
      <w:r w:rsidRPr="00226873">
        <w:rPr>
          <w:bCs/>
          <w:i/>
          <w:sz w:val="22"/>
          <w:szCs w:val="22"/>
        </w:rPr>
        <w:t>Improve traffic safety data systems</w:t>
      </w:r>
    </w:p>
    <w:p w:rsidR="00BB78F5" w:rsidRDefault="00226873" w:rsidP="00226873">
      <w:pPr>
        <w:rPr>
          <w:sz w:val="22"/>
          <w:szCs w:val="22"/>
        </w:rPr>
      </w:pPr>
      <w:r w:rsidRPr="00226873">
        <w:rPr>
          <w:iCs/>
          <w:sz w:val="22"/>
          <w:szCs w:val="22"/>
        </w:rPr>
        <w:t>Workgroup Leads: Dortha Cummins and Kristy Miller</w:t>
      </w:r>
      <w:r>
        <w:rPr>
          <w:iCs/>
          <w:sz w:val="22"/>
          <w:szCs w:val="22"/>
        </w:rPr>
        <w:t xml:space="preserve">. (1) The update began with a discussion about how medical marijuana “recommendation” data is captured in the </w:t>
      </w:r>
      <w:r w:rsidR="001B405D" w:rsidRPr="00226873">
        <w:rPr>
          <w:sz w:val="22"/>
          <w:szCs w:val="22"/>
        </w:rPr>
        <w:t>Prescription Monitoring Program</w:t>
      </w:r>
      <w:r>
        <w:rPr>
          <w:sz w:val="22"/>
          <w:szCs w:val="22"/>
        </w:rPr>
        <w:t xml:space="preserve">. </w:t>
      </w:r>
      <w:r w:rsidR="001B405D" w:rsidRPr="001B405D">
        <w:rPr>
          <w:sz w:val="22"/>
          <w:szCs w:val="22"/>
        </w:rPr>
        <w:t xml:space="preserve">Medical marijuana data </w:t>
      </w:r>
      <w:r w:rsidR="002F3BC6">
        <w:rPr>
          <w:sz w:val="22"/>
          <w:szCs w:val="22"/>
        </w:rPr>
        <w:t xml:space="preserve">is </w:t>
      </w:r>
      <w:r w:rsidR="001B405D" w:rsidRPr="001B405D">
        <w:rPr>
          <w:sz w:val="22"/>
          <w:szCs w:val="22"/>
        </w:rPr>
        <w:t xml:space="preserve">collected by LA Board of Pharmacy for the Prescription Monitoring </w:t>
      </w:r>
      <w:r w:rsidR="00553401" w:rsidRPr="001B405D">
        <w:rPr>
          <w:sz w:val="22"/>
          <w:szCs w:val="22"/>
        </w:rPr>
        <w:t>Program (</w:t>
      </w:r>
      <w:r w:rsidR="001B405D" w:rsidRPr="001B405D">
        <w:rPr>
          <w:sz w:val="22"/>
          <w:szCs w:val="22"/>
        </w:rPr>
        <w:t xml:space="preserve">PMP). </w:t>
      </w:r>
      <w:r w:rsidR="002F3BC6">
        <w:rPr>
          <w:sz w:val="22"/>
          <w:szCs w:val="22"/>
        </w:rPr>
        <w:t>Per the 2022 Legislation update,</w:t>
      </w:r>
      <w:r w:rsidR="002F3BC6" w:rsidRPr="002F3BC6">
        <w:t xml:space="preserve"> </w:t>
      </w:r>
      <w:r w:rsidR="002F3BC6" w:rsidRPr="002F3BC6">
        <w:rPr>
          <w:sz w:val="22"/>
          <w:szCs w:val="22"/>
        </w:rPr>
        <w:t xml:space="preserve">HB 697 (Magee) - Requires Board of Pharmacy to award a minimum of one license in each of ten regions and to increase incrementally the number of licenses issued based upon increases in medical marijuana patient counts by region. </w:t>
      </w:r>
      <w:r w:rsidR="002F3BC6">
        <w:rPr>
          <w:sz w:val="22"/>
          <w:szCs w:val="22"/>
        </w:rPr>
        <w:t xml:space="preserve">After </w:t>
      </w:r>
      <w:r w:rsidR="00934901" w:rsidRPr="00934901">
        <w:rPr>
          <w:sz w:val="22"/>
          <w:szCs w:val="22"/>
        </w:rPr>
        <w:t>2,500 patients are identified in the PMP in a region, the board may allow the marijuana pharmacy licensee in that region to open 1 additional marijuana pha</w:t>
      </w:r>
      <w:r w:rsidR="002F3BC6">
        <w:rPr>
          <w:sz w:val="22"/>
          <w:szCs w:val="22"/>
        </w:rPr>
        <w:t xml:space="preserve">rmacy location in that region. </w:t>
      </w:r>
      <w:r w:rsidR="00934901" w:rsidRPr="00934901">
        <w:rPr>
          <w:sz w:val="22"/>
          <w:szCs w:val="22"/>
        </w:rPr>
        <w:t xml:space="preserve">If an additional 2,500 patients are identified in the PMP in a region, the board may license 1 additional pharmacy location in that </w:t>
      </w:r>
      <w:r w:rsidR="002F3BC6" w:rsidRPr="00934901">
        <w:rPr>
          <w:sz w:val="22"/>
          <w:szCs w:val="22"/>
        </w:rPr>
        <w:t>region. These</w:t>
      </w:r>
      <w:r w:rsidR="00934901" w:rsidRPr="00934901">
        <w:rPr>
          <w:sz w:val="22"/>
          <w:szCs w:val="22"/>
        </w:rPr>
        <w:t xml:space="preserve"> provisions authorizing issuance of an additional license in a region shall apply each time that an additional increment of 2,500 active, qualified patients is reached in the region.</w:t>
      </w:r>
      <w:r>
        <w:rPr>
          <w:sz w:val="22"/>
          <w:szCs w:val="22"/>
        </w:rPr>
        <w:t xml:space="preserve"> </w:t>
      </w:r>
      <w:r w:rsidR="001B405D" w:rsidRPr="001B405D">
        <w:rPr>
          <w:sz w:val="22"/>
          <w:szCs w:val="22"/>
        </w:rPr>
        <w:t>Rachel Smith with LA District Attorneys Association serves on the PMP Advisory Council and will continue monitoring what data is available through PMP</w:t>
      </w:r>
      <w:r>
        <w:rPr>
          <w:sz w:val="22"/>
          <w:szCs w:val="22"/>
        </w:rPr>
        <w:t xml:space="preserve">. (2) The next data systems discussed were the Caring Communities Youth Survey and the Core Alcohol and Drug Survey. These systems are supported financially by the Office of Behavioral Health/LDH and administered by the Department of Education and the Board of Regents respectively. </w:t>
      </w:r>
      <w:r w:rsidR="0054163D">
        <w:rPr>
          <w:sz w:val="22"/>
          <w:szCs w:val="22"/>
        </w:rPr>
        <w:t xml:space="preserve">Of all the data systems we investigated, two were identified as potentials for improvement by adding questions related to marijuana </w:t>
      </w:r>
      <w:r w:rsidR="00AB403D">
        <w:rPr>
          <w:sz w:val="22"/>
          <w:szCs w:val="22"/>
        </w:rPr>
        <w:t xml:space="preserve">and driving. The administrators have allowed us to submit questions for considerations to add to their surveys. </w:t>
      </w:r>
    </w:p>
    <w:p w:rsidR="00BB78F5" w:rsidRDefault="00BB78F5" w:rsidP="0054163D">
      <w:pPr>
        <w:pStyle w:val="ListParagraph"/>
        <w:rPr>
          <w:sz w:val="22"/>
          <w:szCs w:val="22"/>
        </w:rPr>
      </w:pPr>
    </w:p>
    <w:p w:rsidR="001C3A8A" w:rsidRPr="00226873" w:rsidRDefault="00226873" w:rsidP="00226873">
      <w:pPr>
        <w:rPr>
          <w:sz w:val="22"/>
          <w:szCs w:val="22"/>
        </w:rPr>
      </w:pPr>
      <w:r w:rsidRPr="00226873">
        <w:rPr>
          <w:i/>
          <w:sz w:val="22"/>
          <w:szCs w:val="22"/>
        </w:rPr>
        <w:t>Recommendation 3: d</w:t>
      </w:r>
      <w:r w:rsidR="001C3A8A" w:rsidRPr="00226873">
        <w:rPr>
          <w:i/>
          <w:sz w:val="22"/>
          <w:szCs w:val="22"/>
        </w:rPr>
        <w:t>evelop draft language to make legislative changes to various state laws</w:t>
      </w:r>
      <w:r w:rsidR="001C3A8A" w:rsidRPr="00226873">
        <w:rPr>
          <w:sz w:val="22"/>
          <w:szCs w:val="22"/>
        </w:rPr>
        <w:t xml:space="preserve"> related to DUIs</w:t>
      </w:r>
    </w:p>
    <w:p w:rsidR="00983F10" w:rsidRPr="00226873" w:rsidRDefault="00226873" w:rsidP="00226873">
      <w:pPr>
        <w:rPr>
          <w:sz w:val="22"/>
          <w:szCs w:val="22"/>
        </w:rPr>
      </w:pPr>
      <w:r>
        <w:rPr>
          <w:sz w:val="22"/>
          <w:szCs w:val="22"/>
        </w:rPr>
        <w:t xml:space="preserve">Workgroup Leads: Norma DuBois and Rachel Smith. </w:t>
      </w:r>
      <w:r w:rsidR="00085FE6" w:rsidRPr="00226873">
        <w:rPr>
          <w:sz w:val="22"/>
          <w:szCs w:val="22"/>
        </w:rPr>
        <w:t xml:space="preserve">Goal was to change DWI statutes and all DWI related statutes to accurately reflect drinking while </w:t>
      </w:r>
      <w:r w:rsidR="00E21CBE" w:rsidRPr="00226873">
        <w:rPr>
          <w:sz w:val="22"/>
          <w:szCs w:val="22"/>
        </w:rPr>
        <w:t>impaired, operating a vehicle under the influence of alcohol, or other drugs or alcohol and drugs, and include the</w:t>
      </w:r>
      <w:r w:rsidR="00370DD4" w:rsidRPr="00226873">
        <w:rPr>
          <w:sz w:val="22"/>
          <w:szCs w:val="22"/>
        </w:rPr>
        <w:t xml:space="preserve"> Drug Recognition Expert (</w:t>
      </w:r>
      <w:r w:rsidR="00E21CBE" w:rsidRPr="00226873">
        <w:rPr>
          <w:sz w:val="22"/>
          <w:szCs w:val="22"/>
        </w:rPr>
        <w:t>DRE</w:t>
      </w:r>
      <w:r w:rsidR="00370DD4" w:rsidRPr="00226873">
        <w:rPr>
          <w:sz w:val="22"/>
          <w:szCs w:val="22"/>
        </w:rPr>
        <w:t>)</w:t>
      </w:r>
      <w:r w:rsidR="00E21CBE" w:rsidRPr="00226873">
        <w:rPr>
          <w:sz w:val="22"/>
          <w:szCs w:val="22"/>
        </w:rPr>
        <w:t xml:space="preserve"> definition of </w:t>
      </w:r>
      <w:r w:rsidR="00370DD4" w:rsidRPr="00226873">
        <w:rPr>
          <w:sz w:val="22"/>
          <w:szCs w:val="22"/>
        </w:rPr>
        <w:t>Drugs,</w:t>
      </w:r>
      <w:r w:rsidR="00370DD4" w:rsidRPr="00370DD4">
        <w:t xml:space="preserve"> </w:t>
      </w:r>
      <w:r w:rsidR="00370DD4" w:rsidRPr="00226873">
        <w:rPr>
          <w:sz w:val="22"/>
          <w:szCs w:val="22"/>
        </w:rPr>
        <w:t xml:space="preserve">“any substance that, when taken into the human body, can impair the ability of the person to operate a vehicle safely.” </w:t>
      </w:r>
      <w:r w:rsidR="00F00F4B" w:rsidRPr="00226873">
        <w:rPr>
          <w:sz w:val="22"/>
          <w:szCs w:val="22"/>
        </w:rPr>
        <w:t xml:space="preserve">Norma DuBois made a motion to recommend seeking a legislator to put the recommended changes into a bill as a legislative instrument for the 2023 session. Judge Edwards seconded the motion. </w:t>
      </w:r>
      <w:r w:rsidR="00370DD4" w:rsidRPr="00226873">
        <w:rPr>
          <w:sz w:val="22"/>
          <w:szCs w:val="22"/>
        </w:rPr>
        <w:t xml:space="preserve">A unanimous decision was made to adopt the recommendation. </w:t>
      </w:r>
    </w:p>
    <w:p w:rsidR="00983F10" w:rsidRDefault="00983F10" w:rsidP="00370DD4">
      <w:pPr>
        <w:pStyle w:val="ListParagraph"/>
        <w:rPr>
          <w:sz w:val="22"/>
          <w:szCs w:val="22"/>
        </w:rPr>
      </w:pPr>
    </w:p>
    <w:p w:rsidR="00983F10" w:rsidRPr="00226873" w:rsidRDefault="00226873" w:rsidP="00226873">
      <w:pPr>
        <w:rPr>
          <w:i/>
          <w:sz w:val="22"/>
          <w:szCs w:val="22"/>
        </w:rPr>
      </w:pPr>
      <w:r w:rsidRPr="00226873">
        <w:rPr>
          <w:i/>
          <w:sz w:val="22"/>
          <w:szCs w:val="22"/>
        </w:rPr>
        <w:t xml:space="preserve">Recommendation 4: </w:t>
      </w:r>
      <w:r w:rsidR="00983F10" w:rsidRPr="00226873">
        <w:rPr>
          <w:i/>
          <w:sz w:val="22"/>
          <w:szCs w:val="22"/>
        </w:rPr>
        <w:t>Engage LSA &amp; LACP to adopt DRE call-out guidelines</w:t>
      </w:r>
    </w:p>
    <w:p w:rsidR="00226873" w:rsidRDefault="00226873" w:rsidP="00226873">
      <w:pPr>
        <w:rPr>
          <w:sz w:val="22"/>
          <w:szCs w:val="22"/>
        </w:rPr>
      </w:pPr>
      <w:r>
        <w:rPr>
          <w:sz w:val="22"/>
          <w:szCs w:val="22"/>
        </w:rPr>
        <w:t xml:space="preserve">Workgroup Leads: Lisa Freeman and Kristy Miller. </w:t>
      </w:r>
      <w:r w:rsidR="00983F10" w:rsidRPr="00226873">
        <w:rPr>
          <w:sz w:val="22"/>
          <w:szCs w:val="22"/>
        </w:rPr>
        <w:t>Developed an Issue Brief to use with LSA and LACP members and their respective assoc. leadership.</w:t>
      </w:r>
      <w:r>
        <w:rPr>
          <w:sz w:val="22"/>
          <w:szCs w:val="22"/>
        </w:rPr>
        <w:t xml:space="preserve"> </w:t>
      </w:r>
      <w:r w:rsidR="00983F10" w:rsidRPr="00983F10">
        <w:rPr>
          <w:sz w:val="22"/>
          <w:szCs w:val="22"/>
        </w:rPr>
        <w:t xml:space="preserve">Bottom line -- Two calls to action: </w:t>
      </w:r>
    </w:p>
    <w:p w:rsidR="00226873" w:rsidRDefault="00226873" w:rsidP="00226873">
      <w:pPr>
        <w:rPr>
          <w:sz w:val="22"/>
          <w:szCs w:val="22"/>
        </w:rPr>
      </w:pPr>
    </w:p>
    <w:p w:rsidR="00226873" w:rsidRDefault="00226873" w:rsidP="00226873">
      <w:pPr>
        <w:rPr>
          <w:sz w:val="22"/>
          <w:szCs w:val="22"/>
        </w:rPr>
      </w:pPr>
    </w:p>
    <w:p w:rsidR="00226873" w:rsidRDefault="00226873" w:rsidP="00226873">
      <w:pPr>
        <w:rPr>
          <w:sz w:val="22"/>
          <w:szCs w:val="22"/>
        </w:rPr>
      </w:pPr>
    </w:p>
    <w:p w:rsidR="00226873" w:rsidRDefault="00226873" w:rsidP="00226873">
      <w:pPr>
        <w:rPr>
          <w:sz w:val="22"/>
          <w:szCs w:val="22"/>
        </w:rPr>
      </w:pPr>
    </w:p>
    <w:p w:rsidR="00226873" w:rsidRDefault="00226873" w:rsidP="00226873">
      <w:pPr>
        <w:rPr>
          <w:sz w:val="22"/>
          <w:szCs w:val="22"/>
        </w:rPr>
      </w:pPr>
    </w:p>
    <w:p w:rsidR="00226873" w:rsidRDefault="00226873" w:rsidP="00226873">
      <w:pPr>
        <w:rPr>
          <w:sz w:val="22"/>
          <w:szCs w:val="22"/>
        </w:rPr>
      </w:pPr>
    </w:p>
    <w:p w:rsidR="00F04A74" w:rsidRDefault="00983F10" w:rsidP="00226873">
      <w:pPr>
        <w:rPr>
          <w:sz w:val="22"/>
          <w:szCs w:val="22"/>
        </w:rPr>
      </w:pPr>
      <w:r w:rsidRPr="00983F10">
        <w:rPr>
          <w:sz w:val="22"/>
          <w:szCs w:val="22"/>
        </w:rPr>
        <w:t xml:space="preserve">(1) </w:t>
      </w:r>
      <w:proofErr w:type="gramStart"/>
      <w:r w:rsidRPr="00983F10">
        <w:rPr>
          <w:sz w:val="22"/>
          <w:szCs w:val="22"/>
        </w:rPr>
        <w:t>promote</w:t>
      </w:r>
      <w:proofErr w:type="gramEnd"/>
      <w:r w:rsidRPr="00983F10">
        <w:rPr>
          <w:sz w:val="22"/>
          <w:szCs w:val="22"/>
        </w:rPr>
        <w:t xml:space="preserve"> DRE School to members and (2) advocate to member agencies to adopt “DRE call-out” policies for every relevant traffic stop.</w:t>
      </w:r>
    </w:p>
    <w:p w:rsidR="00F04A74" w:rsidRDefault="00F04A74" w:rsidP="00370DD4">
      <w:pPr>
        <w:pStyle w:val="ListParagraph"/>
        <w:rPr>
          <w:sz w:val="22"/>
          <w:szCs w:val="22"/>
        </w:rPr>
      </w:pPr>
    </w:p>
    <w:p w:rsidR="00E053DE" w:rsidRPr="00E053DE" w:rsidRDefault="00E053DE" w:rsidP="00E053DE">
      <w:pPr>
        <w:rPr>
          <w:i/>
          <w:sz w:val="22"/>
          <w:szCs w:val="22"/>
        </w:rPr>
      </w:pPr>
      <w:r w:rsidRPr="00E053DE">
        <w:rPr>
          <w:i/>
          <w:sz w:val="22"/>
          <w:szCs w:val="22"/>
        </w:rPr>
        <w:t xml:space="preserve">Recommendation 5: </w:t>
      </w:r>
      <w:r w:rsidR="00F04A74" w:rsidRPr="00E053DE">
        <w:rPr>
          <w:i/>
          <w:sz w:val="22"/>
          <w:szCs w:val="22"/>
        </w:rPr>
        <w:t>Continue/Increase training for DAs, LEOs, and Judges</w:t>
      </w:r>
    </w:p>
    <w:p w:rsidR="00557232" w:rsidRDefault="00F04A74" w:rsidP="00E053DE">
      <w:pPr>
        <w:rPr>
          <w:sz w:val="22"/>
          <w:szCs w:val="22"/>
        </w:rPr>
      </w:pPr>
      <w:r w:rsidRPr="00F04A74">
        <w:rPr>
          <w:sz w:val="22"/>
          <w:szCs w:val="22"/>
        </w:rPr>
        <w:t xml:space="preserve">Judge Edwards gave a presentation to La Judicial College </w:t>
      </w:r>
    </w:p>
    <w:p w:rsidR="00557232" w:rsidRDefault="00557232" w:rsidP="00557232">
      <w:pPr>
        <w:rPr>
          <w:sz w:val="22"/>
          <w:szCs w:val="22"/>
        </w:rPr>
      </w:pPr>
    </w:p>
    <w:p w:rsidR="00983F10" w:rsidRPr="00E053DE" w:rsidRDefault="00E053DE" w:rsidP="00E053DE">
      <w:pPr>
        <w:rPr>
          <w:sz w:val="22"/>
          <w:szCs w:val="22"/>
        </w:rPr>
      </w:pPr>
      <w:r>
        <w:rPr>
          <w:sz w:val="22"/>
          <w:szCs w:val="22"/>
        </w:rPr>
        <w:t>The following r</w:t>
      </w:r>
      <w:r w:rsidR="00557232" w:rsidRPr="00E053DE">
        <w:rPr>
          <w:sz w:val="22"/>
          <w:szCs w:val="22"/>
        </w:rPr>
        <w:t xml:space="preserve">ecommendations </w:t>
      </w:r>
      <w:r>
        <w:rPr>
          <w:sz w:val="22"/>
          <w:szCs w:val="22"/>
        </w:rPr>
        <w:t xml:space="preserve">- </w:t>
      </w:r>
      <w:r w:rsidR="00557232" w:rsidRPr="00E053DE">
        <w:rPr>
          <w:sz w:val="22"/>
          <w:szCs w:val="22"/>
        </w:rPr>
        <w:t>Support development and implementation of education campaigns</w:t>
      </w:r>
      <w:r>
        <w:rPr>
          <w:sz w:val="22"/>
          <w:szCs w:val="22"/>
        </w:rPr>
        <w:t xml:space="preserve"> </w:t>
      </w:r>
      <w:r w:rsidR="00557232" w:rsidRPr="00E053DE">
        <w:rPr>
          <w:sz w:val="22"/>
          <w:szCs w:val="22"/>
        </w:rPr>
        <w:t>about medical marijuana, recreational marijuana, and consequences</w:t>
      </w:r>
      <w:r w:rsidR="004D1319">
        <w:rPr>
          <w:sz w:val="22"/>
          <w:szCs w:val="22"/>
        </w:rPr>
        <w:t>; t</w:t>
      </w:r>
      <w:r w:rsidR="00557232" w:rsidRPr="00E053DE">
        <w:rPr>
          <w:sz w:val="22"/>
          <w:szCs w:val="22"/>
        </w:rPr>
        <w:t>raining/</w:t>
      </w:r>
      <w:r w:rsidR="004D1319">
        <w:rPr>
          <w:sz w:val="22"/>
          <w:szCs w:val="22"/>
        </w:rPr>
        <w:t xml:space="preserve"> </w:t>
      </w:r>
      <w:r w:rsidR="00557232" w:rsidRPr="00E053DE">
        <w:rPr>
          <w:sz w:val="22"/>
          <w:szCs w:val="22"/>
        </w:rPr>
        <w:t>certification of law enforcement as phlebotomists</w:t>
      </w:r>
      <w:r w:rsidR="004D1319">
        <w:rPr>
          <w:sz w:val="22"/>
          <w:szCs w:val="22"/>
        </w:rPr>
        <w:t>; and m</w:t>
      </w:r>
      <w:r w:rsidR="00557232" w:rsidRPr="00E053DE">
        <w:rPr>
          <w:sz w:val="22"/>
          <w:szCs w:val="22"/>
        </w:rPr>
        <w:t xml:space="preserve">onitor recreational marijuana </w:t>
      </w:r>
      <w:proofErr w:type="spellStart"/>
      <w:r w:rsidR="00557232" w:rsidRPr="00E053DE">
        <w:rPr>
          <w:sz w:val="22"/>
          <w:szCs w:val="22"/>
        </w:rPr>
        <w:t>legis</w:t>
      </w:r>
      <w:proofErr w:type="spellEnd"/>
      <w:r w:rsidR="00557232" w:rsidRPr="00E053DE">
        <w:rPr>
          <w:sz w:val="22"/>
          <w:szCs w:val="22"/>
        </w:rPr>
        <w:t xml:space="preserve"> efforts</w:t>
      </w:r>
      <w:r w:rsidR="006B4F36" w:rsidRPr="00E053DE">
        <w:rPr>
          <w:sz w:val="22"/>
          <w:szCs w:val="22"/>
        </w:rPr>
        <w:t xml:space="preserve"> all had n</w:t>
      </w:r>
      <w:r w:rsidR="00557232" w:rsidRPr="00E053DE">
        <w:rPr>
          <w:sz w:val="22"/>
          <w:szCs w:val="22"/>
        </w:rPr>
        <w:t>o report. The Task Force agreed to continue individual efforts and monitor status for now.</w:t>
      </w:r>
      <w:r w:rsidR="001B405D" w:rsidRPr="00E053DE">
        <w:rPr>
          <w:sz w:val="22"/>
          <w:szCs w:val="22"/>
        </w:rPr>
        <w:br/>
      </w:r>
    </w:p>
    <w:p w:rsidR="00F455E8" w:rsidRPr="007C4278" w:rsidRDefault="00F455E8" w:rsidP="00BB37AA">
      <w:pPr>
        <w:rPr>
          <w:rFonts w:cs="Arial"/>
          <w:b/>
          <w:sz w:val="22"/>
          <w:szCs w:val="22"/>
        </w:rPr>
      </w:pPr>
      <w:r w:rsidRPr="007C4278">
        <w:rPr>
          <w:rFonts w:cs="Arial"/>
          <w:b/>
          <w:sz w:val="22"/>
          <w:szCs w:val="22"/>
        </w:rPr>
        <w:t>Other Business</w:t>
      </w:r>
    </w:p>
    <w:p w:rsidR="00DD0CC7" w:rsidRPr="004D1319" w:rsidRDefault="00557232" w:rsidP="004D1319">
      <w:pPr>
        <w:rPr>
          <w:rFonts w:cs="Arial"/>
          <w:sz w:val="22"/>
          <w:szCs w:val="32"/>
        </w:rPr>
      </w:pPr>
      <w:r w:rsidRPr="004D1319">
        <w:rPr>
          <w:rFonts w:cs="Arial"/>
          <w:sz w:val="22"/>
          <w:szCs w:val="32"/>
        </w:rPr>
        <w:t xml:space="preserve">Rebecca </w:t>
      </w:r>
      <w:proofErr w:type="spellStart"/>
      <w:r w:rsidR="007C4278" w:rsidRPr="004D1319">
        <w:rPr>
          <w:rFonts w:cs="Arial"/>
          <w:sz w:val="22"/>
          <w:szCs w:val="32"/>
        </w:rPr>
        <w:t>Chaisson</w:t>
      </w:r>
      <w:proofErr w:type="spellEnd"/>
      <w:r w:rsidR="007C4278" w:rsidRPr="004D1319">
        <w:rPr>
          <w:rFonts w:cs="Arial"/>
          <w:sz w:val="22"/>
          <w:szCs w:val="32"/>
        </w:rPr>
        <w:t xml:space="preserve"> </w:t>
      </w:r>
      <w:r w:rsidRPr="004D1319">
        <w:rPr>
          <w:rFonts w:cs="Arial"/>
          <w:sz w:val="22"/>
          <w:szCs w:val="32"/>
        </w:rPr>
        <w:t xml:space="preserve">gave an update on </w:t>
      </w:r>
      <w:r w:rsidR="007C4278" w:rsidRPr="004D1319">
        <w:rPr>
          <w:rFonts w:cs="Arial"/>
          <w:sz w:val="22"/>
          <w:szCs w:val="32"/>
        </w:rPr>
        <w:t>a New Jersey bill signed by Judge Joseph Lisa that will allow the</w:t>
      </w:r>
      <w:r w:rsidRPr="004D1319">
        <w:rPr>
          <w:rFonts w:cs="Arial"/>
          <w:sz w:val="22"/>
          <w:szCs w:val="32"/>
        </w:rPr>
        <w:t xml:space="preserve"> testimony of police officers who are trained as certified drug recognition experts, or DREs, </w:t>
      </w:r>
      <w:r w:rsidR="007C4278" w:rsidRPr="004D1319">
        <w:rPr>
          <w:rFonts w:cs="Arial"/>
          <w:sz w:val="22"/>
          <w:szCs w:val="32"/>
        </w:rPr>
        <w:t>as reliable</w:t>
      </w:r>
      <w:r w:rsidRPr="004D1319">
        <w:rPr>
          <w:rFonts w:cs="Arial"/>
          <w:sz w:val="22"/>
          <w:szCs w:val="32"/>
        </w:rPr>
        <w:t xml:space="preserve"> evidence in cases involving motorists' drug intoxication</w:t>
      </w:r>
      <w:r w:rsidR="007C4278" w:rsidRPr="004D1319">
        <w:rPr>
          <w:rFonts w:cs="Arial"/>
          <w:sz w:val="22"/>
          <w:szCs w:val="32"/>
        </w:rPr>
        <w:t xml:space="preserve">. It was also shared that Rachel continues to do Crash to Courtroom Trainings for ADA’S and Law Enforcement. </w:t>
      </w:r>
    </w:p>
    <w:p w:rsidR="00DD0CC7" w:rsidRPr="006B4F36" w:rsidRDefault="00DD0CC7" w:rsidP="007C4278">
      <w:pPr>
        <w:pStyle w:val="ListParagraph"/>
        <w:ind w:left="360"/>
        <w:rPr>
          <w:rFonts w:cs="Arial"/>
          <w:sz w:val="22"/>
          <w:szCs w:val="32"/>
          <w:highlight w:val="yellow"/>
        </w:rPr>
      </w:pPr>
    </w:p>
    <w:p w:rsidR="008B2C01" w:rsidRPr="004D1319" w:rsidRDefault="00BA1084" w:rsidP="004D1319">
      <w:pPr>
        <w:rPr>
          <w:rFonts w:cs="Arial"/>
          <w:b/>
          <w:sz w:val="22"/>
          <w:szCs w:val="32"/>
        </w:rPr>
      </w:pPr>
      <w:r w:rsidRPr="004D1319">
        <w:rPr>
          <w:rFonts w:cs="Arial"/>
          <w:b/>
          <w:sz w:val="22"/>
          <w:szCs w:val="32"/>
        </w:rPr>
        <w:t>Member</w:t>
      </w:r>
      <w:r w:rsidR="00EF4283" w:rsidRPr="004D1319">
        <w:rPr>
          <w:rFonts w:cs="Arial"/>
          <w:b/>
          <w:sz w:val="22"/>
          <w:szCs w:val="32"/>
        </w:rPr>
        <w:t xml:space="preserve"> a</w:t>
      </w:r>
      <w:r w:rsidR="00D2498A" w:rsidRPr="004D1319">
        <w:rPr>
          <w:rFonts w:cs="Arial"/>
          <w:b/>
          <w:sz w:val="22"/>
          <w:szCs w:val="32"/>
        </w:rPr>
        <w:t xml:space="preserve">gency </w:t>
      </w:r>
      <w:r w:rsidR="00845276" w:rsidRPr="004D1319">
        <w:rPr>
          <w:rFonts w:cs="Arial"/>
          <w:b/>
          <w:sz w:val="22"/>
          <w:szCs w:val="32"/>
        </w:rPr>
        <w:t>u</w:t>
      </w:r>
      <w:r w:rsidR="00D2498A" w:rsidRPr="004D1319">
        <w:rPr>
          <w:rFonts w:cs="Arial"/>
          <w:b/>
          <w:sz w:val="22"/>
          <w:szCs w:val="32"/>
        </w:rPr>
        <w:t>pdates</w:t>
      </w:r>
    </w:p>
    <w:p w:rsidR="00BB37AA" w:rsidRPr="006B4F36" w:rsidRDefault="006B4F36" w:rsidP="006B4F36">
      <w:pPr>
        <w:rPr>
          <w:rFonts w:cs="Arial"/>
          <w:sz w:val="22"/>
          <w:szCs w:val="32"/>
          <w:highlight w:val="yellow"/>
        </w:rPr>
      </w:pPr>
      <w:r w:rsidRPr="006B4F36">
        <w:rPr>
          <w:rFonts w:cs="Arial"/>
          <w:sz w:val="22"/>
          <w:szCs w:val="32"/>
        </w:rPr>
        <w:t xml:space="preserve">Kelly </w:t>
      </w:r>
      <w:proofErr w:type="spellStart"/>
      <w:r w:rsidRPr="006B4F36">
        <w:rPr>
          <w:rFonts w:cs="Arial"/>
          <w:sz w:val="22"/>
          <w:szCs w:val="32"/>
        </w:rPr>
        <w:t>Dair</w:t>
      </w:r>
      <w:proofErr w:type="spellEnd"/>
      <w:r w:rsidRPr="006B4F36">
        <w:rPr>
          <w:rFonts w:cs="Arial"/>
          <w:sz w:val="22"/>
          <w:szCs w:val="32"/>
        </w:rPr>
        <w:t xml:space="preserve"> gave an update that on October 29th 2022, is Louisiana walk like MADD at Forest Community Park in Baton Rouge. Kelly also shared that on November 8th, 2022 will be Louisiana Law enforcement Recognition Day.</w:t>
      </w:r>
      <w:r w:rsidR="00BB37AA" w:rsidRPr="006B4F36">
        <w:rPr>
          <w:rFonts w:cs="Arial"/>
          <w:sz w:val="22"/>
          <w:szCs w:val="32"/>
          <w:highlight w:val="yellow"/>
        </w:rPr>
        <w:t xml:space="preserve"> </w:t>
      </w:r>
    </w:p>
    <w:p w:rsidR="00BB37AA" w:rsidRPr="0054163D" w:rsidRDefault="00BB37AA" w:rsidP="00604FD2">
      <w:pPr>
        <w:rPr>
          <w:rFonts w:cs="Arial"/>
          <w:sz w:val="22"/>
          <w:szCs w:val="32"/>
          <w:highlight w:val="yellow"/>
        </w:rPr>
      </w:pPr>
    </w:p>
    <w:p w:rsidR="00D62406" w:rsidRPr="006B4F36" w:rsidRDefault="00D62406" w:rsidP="006B4F36">
      <w:pPr>
        <w:rPr>
          <w:rFonts w:cs="Arial"/>
          <w:b/>
          <w:sz w:val="22"/>
          <w:szCs w:val="32"/>
        </w:rPr>
      </w:pPr>
      <w:r w:rsidRPr="006B4F36">
        <w:rPr>
          <w:rFonts w:cs="Arial"/>
          <w:b/>
          <w:sz w:val="22"/>
          <w:szCs w:val="32"/>
        </w:rPr>
        <w:t>Comments from stakeholders and members of the public</w:t>
      </w:r>
    </w:p>
    <w:p w:rsidR="00BB37AA" w:rsidRPr="006B4F36" w:rsidRDefault="006B4F36" w:rsidP="00BB37AA">
      <w:pPr>
        <w:rPr>
          <w:rFonts w:cs="Arial"/>
          <w:sz w:val="22"/>
          <w:szCs w:val="22"/>
        </w:rPr>
      </w:pPr>
      <w:r w:rsidRPr="006B4F36">
        <w:rPr>
          <w:rFonts w:cs="Arial"/>
          <w:sz w:val="22"/>
          <w:szCs w:val="22"/>
        </w:rPr>
        <w:t>Kristy</w:t>
      </w:r>
      <w:r w:rsidR="00BB37AA" w:rsidRPr="006B4F36">
        <w:rPr>
          <w:rFonts w:cs="Arial"/>
          <w:sz w:val="22"/>
          <w:szCs w:val="22"/>
        </w:rPr>
        <w:t xml:space="preserve"> called for comments from stakeholders and members of the public. She followed by two additional calls for comments. None were offered. </w:t>
      </w:r>
    </w:p>
    <w:p w:rsidR="00BB37AA" w:rsidRPr="006B4F36" w:rsidRDefault="00BB37AA" w:rsidP="00BB37AA">
      <w:pPr>
        <w:rPr>
          <w:rFonts w:cs="Arial"/>
          <w:b/>
          <w:sz w:val="22"/>
          <w:szCs w:val="32"/>
        </w:rPr>
      </w:pPr>
    </w:p>
    <w:p w:rsidR="00BB37AA" w:rsidRPr="006B4F36" w:rsidRDefault="008F07D7" w:rsidP="00BB37AA">
      <w:pPr>
        <w:rPr>
          <w:rFonts w:cs="Arial"/>
          <w:sz w:val="22"/>
          <w:szCs w:val="32"/>
        </w:rPr>
      </w:pPr>
      <w:r w:rsidRPr="006B4F36">
        <w:rPr>
          <w:rFonts w:cs="Arial"/>
          <w:b/>
          <w:sz w:val="22"/>
          <w:szCs w:val="32"/>
        </w:rPr>
        <w:t xml:space="preserve">Upcoming </w:t>
      </w:r>
      <w:r w:rsidR="00AB728D" w:rsidRPr="006B4F36">
        <w:rPr>
          <w:rFonts w:cs="Arial"/>
          <w:b/>
          <w:sz w:val="22"/>
          <w:szCs w:val="32"/>
        </w:rPr>
        <w:t xml:space="preserve">Meetings of Other Office of Drug Policy </w:t>
      </w:r>
      <w:r w:rsidR="000E0F55" w:rsidRPr="006B4F36">
        <w:rPr>
          <w:rFonts w:cs="Arial"/>
          <w:b/>
          <w:sz w:val="22"/>
          <w:szCs w:val="32"/>
        </w:rPr>
        <w:t>b</w:t>
      </w:r>
      <w:r w:rsidR="00AB728D" w:rsidRPr="006B4F36">
        <w:rPr>
          <w:rFonts w:cs="Arial"/>
          <w:b/>
          <w:sz w:val="22"/>
          <w:szCs w:val="32"/>
        </w:rPr>
        <w:t>oards</w:t>
      </w:r>
    </w:p>
    <w:p w:rsidR="001C3A8A" w:rsidRPr="001C3A8A" w:rsidRDefault="001C3A8A" w:rsidP="001C3A8A">
      <w:pPr>
        <w:pStyle w:val="ListParagraph"/>
        <w:numPr>
          <w:ilvl w:val="0"/>
          <w:numId w:val="19"/>
        </w:numPr>
        <w:rPr>
          <w:rFonts w:cs="Arial"/>
          <w:sz w:val="22"/>
          <w:szCs w:val="22"/>
        </w:rPr>
      </w:pPr>
      <w:r w:rsidRPr="001C3A8A">
        <w:rPr>
          <w:rFonts w:cs="Arial"/>
          <w:sz w:val="22"/>
          <w:szCs w:val="22"/>
        </w:rPr>
        <w:t xml:space="preserve">Prevention </w:t>
      </w:r>
      <w:r w:rsidRPr="001C3A8A">
        <w:rPr>
          <w:rFonts w:cs="Arial"/>
          <w:sz w:val="22"/>
          <w:szCs w:val="32"/>
        </w:rPr>
        <w:t>Systems Committee – September 1, 2022</w:t>
      </w:r>
    </w:p>
    <w:p w:rsidR="001C3A8A" w:rsidRPr="001C3A8A" w:rsidRDefault="001C3A8A" w:rsidP="001C3A8A">
      <w:pPr>
        <w:pStyle w:val="ListParagraph"/>
        <w:numPr>
          <w:ilvl w:val="0"/>
          <w:numId w:val="19"/>
        </w:numPr>
        <w:rPr>
          <w:rFonts w:cs="Arial"/>
          <w:sz w:val="22"/>
          <w:szCs w:val="22"/>
        </w:rPr>
      </w:pPr>
      <w:r w:rsidRPr="001C3A8A">
        <w:rPr>
          <w:rFonts w:cs="Arial"/>
          <w:sz w:val="22"/>
          <w:szCs w:val="22"/>
        </w:rPr>
        <w:t>Heroin &amp; Opioid Prevention and Education (HOPE) Council – September 8, 2022</w:t>
      </w:r>
    </w:p>
    <w:p w:rsidR="001C3A8A" w:rsidRPr="001C3A8A" w:rsidRDefault="001C3A8A" w:rsidP="001C3A8A">
      <w:pPr>
        <w:pStyle w:val="ListParagraph"/>
        <w:numPr>
          <w:ilvl w:val="0"/>
          <w:numId w:val="19"/>
        </w:numPr>
        <w:rPr>
          <w:rFonts w:cs="Arial"/>
          <w:sz w:val="22"/>
          <w:szCs w:val="22"/>
        </w:rPr>
      </w:pPr>
      <w:r w:rsidRPr="001C3A8A">
        <w:rPr>
          <w:rFonts w:cs="Arial"/>
          <w:sz w:val="22"/>
          <w:szCs w:val="22"/>
        </w:rPr>
        <w:t>Drug Policy Board – October 20, 2022</w:t>
      </w:r>
    </w:p>
    <w:p w:rsidR="001C3A8A" w:rsidRPr="001C3A8A" w:rsidRDefault="001C3A8A" w:rsidP="001C3A8A">
      <w:pPr>
        <w:pStyle w:val="ListParagraph"/>
        <w:numPr>
          <w:ilvl w:val="0"/>
          <w:numId w:val="19"/>
        </w:numPr>
        <w:rPr>
          <w:rFonts w:cs="Arial"/>
          <w:sz w:val="22"/>
          <w:szCs w:val="22"/>
        </w:rPr>
      </w:pPr>
      <w:r w:rsidRPr="001C3A8A">
        <w:rPr>
          <w:rFonts w:cs="Arial"/>
          <w:sz w:val="22"/>
          <w:szCs w:val="22"/>
        </w:rPr>
        <w:t>State Epidemiology Workgroup – November 2, 2022</w:t>
      </w:r>
    </w:p>
    <w:p w:rsidR="00577829" w:rsidRPr="00604FD2" w:rsidRDefault="001C3A8A" w:rsidP="00604FD2">
      <w:pPr>
        <w:pStyle w:val="ListParagraph"/>
        <w:numPr>
          <w:ilvl w:val="0"/>
          <w:numId w:val="19"/>
        </w:numPr>
        <w:rPr>
          <w:rFonts w:cs="Arial"/>
          <w:sz w:val="22"/>
          <w:szCs w:val="22"/>
        </w:rPr>
      </w:pPr>
      <w:r w:rsidRPr="001C3A8A">
        <w:rPr>
          <w:rFonts w:cs="Arial"/>
          <w:sz w:val="22"/>
          <w:szCs w:val="22"/>
        </w:rPr>
        <w:t>DWI Task Force – November 9, 2022</w:t>
      </w:r>
    </w:p>
    <w:p w:rsidR="008C0A81" w:rsidRPr="008124DA" w:rsidRDefault="008C0A81" w:rsidP="00F455E8">
      <w:pPr>
        <w:ind w:left="720"/>
        <w:rPr>
          <w:rFonts w:cs="Arial"/>
          <w:sz w:val="22"/>
          <w:szCs w:val="32"/>
        </w:rPr>
      </w:pPr>
    </w:p>
    <w:p w:rsidR="004439C9" w:rsidRPr="008124DA" w:rsidRDefault="00F455E8" w:rsidP="00BB37AA">
      <w:pPr>
        <w:rPr>
          <w:rFonts w:cs="Arial"/>
          <w:b/>
          <w:sz w:val="22"/>
          <w:szCs w:val="32"/>
        </w:rPr>
      </w:pPr>
      <w:r w:rsidRPr="008124DA">
        <w:rPr>
          <w:rFonts w:cs="Arial"/>
          <w:b/>
          <w:sz w:val="22"/>
          <w:szCs w:val="32"/>
        </w:rPr>
        <w:t>Adjournment</w:t>
      </w:r>
      <w:r w:rsidR="005E6610" w:rsidRPr="008124DA">
        <w:rPr>
          <w:rFonts w:cs="Arial"/>
          <w:b/>
          <w:sz w:val="22"/>
          <w:szCs w:val="32"/>
        </w:rPr>
        <w:tab/>
      </w:r>
      <w:r w:rsidR="005E6610" w:rsidRPr="008124DA">
        <w:rPr>
          <w:rFonts w:cs="Arial"/>
          <w:b/>
          <w:sz w:val="22"/>
          <w:szCs w:val="32"/>
        </w:rPr>
        <w:tab/>
      </w:r>
    </w:p>
    <w:p w:rsidR="004439C9" w:rsidRPr="00BB37AA" w:rsidRDefault="00BB37AA" w:rsidP="00BB37AA">
      <w:pPr>
        <w:rPr>
          <w:rFonts w:cs="Arial"/>
          <w:sz w:val="22"/>
          <w:szCs w:val="32"/>
        </w:rPr>
      </w:pPr>
      <w:r w:rsidRPr="008124DA">
        <w:rPr>
          <w:rFonts w:cs="Arial"/>
          <w:sz w:val="22"/>
          <w:szCs w:val="32"/>
        </w:rPr>
        <w:t xml:space="preserve">With no further business to conduct, Kristy Miller (Office of Drug Policy) moved to adjourn the meeting </w:t>
      </w:r>
      <w:r w:rsidR="00A91269">
        <w:rPr>
          <w:rFonts w:cs="Arial"/>
          <w:sz w:val="22"/>
          <w:szCs w:val="32"/>
        </w:rPr>
        <w:t xml:space="preserve">12:11 P.M. and </w:t>
      </w:r>
      <w:r w:rsidR="00A91269" w:rsidRPr="00A91269">
        <w:rPr>
          <w:rFonts w:cs="Arial"/>
          <w:sz w:val="22"/>
          <w:szCs w:val="32"/>
        </w:rPr>
        <w:t xml:space="preserve">Adriane McRae </w:t>
      </w:r>
      <w:r w:rsidRPr="00A91269">
        <w:rPr>
          <w:rFonts w:cs="Arial"/>
          <w:sz w:val="22"/>
          <w:szCs w:val="32"/>
        </w:rPr>
        <w:t>second</w:t>
      </w:r>
      <w:r w:rsidR="00A91269" w:rsidRPr="00A91269">
        <w:rPr>
          <w:rFonts w:cs="Arial"/>
          <w:sz w:val="22"/>
          <w:szCs w:val="32"/>
        </w:rPr>
        <w:t>ed</w:t>
      </w:r>
      <w:r w:rsidRPr="00A91269">
        <w:rPr>
          <w:rFonts w:cs="Arial"/>
          <w:sz w:val="22"/>
          <w:szCs w:val="32"/>
        </w:rPr>
        <w:t xml:space="preserve"> the motion.</w:t>
      </w:r>
      <w:r w:rsidRPr="008124DA">
        <w:rPr>
          <w:rFonts w:cs="Arial"/>
          <w:sz w:val="22"/>
          <w:szCs w:val="32"/>
        </w:rPr>
        <w:t xml:space="preserve"> </w:t>
      </w:r>
      <w:r w:rsidR="008124DA" w:rsidRPr="008124DA">
        <w:rPr>
          <w:rFonts w:cs="Arial"/>
          <w:sz w:val="22"/>
          <w:szCs w:val="32"/>
        </w:rPr>
        <w:t>All</w:t>
      </w:r>
      <w:r w:rsidRPr="008124DA">
        <w:rPr>
          <w:rFonts w:cs="Arial"/>
          <w:sz w:val="22"/>
          <w:szCs w:val="32"/>
        </w:rPr>
        <w:t xml:space="preserve"> members approved, none objected, none abstained.</w:t>
      </w:r>
    </w:p>
    <w:p w:rsidR="004439C9" w:rsidRPr="00BB37AA" w:rsidRDefault="004439C9">
      <w:pPr>
        <w:spacing w:after="200" w:line="276" w:lineRule="auto"/>
        <w:rPr>
          <w:rFonts w:cs="Arial"/>
          <w:sz w:val="22"/>
          <w:szCs w:val="32"/>
        </w:rPr>
      </w:pPr>
      <w:r w:rsidRPr="00BB37AA">
        <w:rPr>
          <w:rFonts w:cs="Arial"/>
          <w:sz w:val="22"/>
          <w:szCs w:val="32"/>
        </w:rPr>
        <w:br w:type="page"/>
      </w:r>
    </w:p>
    <w:p w:rsidR="004439C9" w:rsidRDefault="004439C9" w:rsidP="00AB728D">
      <w:pPr>
        <w:ind w:left="2880" w:hanging="2160"/>
        <w:rPr>
          <w:rFonts w:cs="Arial"/>
          <w:b/>
          <w:sz w:val="22"/>
          <w:szCs w:val="32"/>
        </w:rPr>
      </w:pPr>
    </w:p>
    <w:p w:rsidR="004439C9" w:rsidRDefault="004439C9" w:rsidP="00AB728D">
      <w:pPr>
        <w:ind w:left="2880" w:hanging="2160"/>
        <w:rPr>
          <w:rFonts w:cs="Arial"/>
          <w:b/>
          <w:sz w:val="22"/>
          <w:szCs w:val="32"/>
        </w:rPr>
      </w:pPr>
    </w:p>
    <w:p w:rsidR="004439C9" w:rsidRDefault="004439C9" w:rsidP="00AB728D">
      <w:pPr>
        <w:ind w:left="2880" w:hanging="2160"/>
        <w:rPr>
          <w:rFonts w:cs="Arial"/>
          <w:b/>
          <w:sz w:val="22"/>
          <w:szCs w:val="32"/>
        </w:rPr>
      </w:pPr>
    </w:p>
    <w:p w:rsidR="004439C9" w:rsidRDefault="004439C9" w:rsidP="00AB728D">
      <w:pPr>
        <w:ind w:left="2880" w:hanging="2160"/>
        <w:rPr>
          <w:rFonts w:cs="Arial"/>
          <w:b/>
          <w:sz w:val="22"/>
          <w:szCs w:val="32"/>
        </w:rPr>
      </w:pPr>
    </w:p>
    <w:p w:rsidR="004439C9" w:rsidRPr="00D17E90" w:rsidRDefault="004439C9" w:rsidP="004439C9">
      <w:pPr>
        <w:jc w:val="center"/>
        <w:rPr>
          <w:rFonts w:eastAsiaTheme="minorHAnsi" w:cs="Arial"/>
          <w:b/>
          <w:bCs/>
          <w:color w:val="000000"/>
          <w:szCs w:val="20"/>
        </w:rPr>
      </w:pPr>
      <w:r w:rsidRPr="00D17E90">
        <w:rPr>
          <w:rFonts w:eastAsiaTheme="minorHAnsi" w:cs="Arial"/>
          <w:b/>
          <w:bCs/>
          <w:color w:val="000000"/>
          <w:szCs w:val="20"/>
        </w:rPr>
        <w:t>DWI TASK FORCE MEMBERS</w:t>
      </w:r>
    </w:p>
    <w:p w:rsidR="004439C9" w:rsidRDefault="004439C9" w:rsidP="004439C9">
      <w:pPr>
        <w:jc w:val="center"/>
        <w:rPr>
          <w:rFonts w:cs="Arial"/>
          <w:b/>
          <w:sz w:val="22"/>
          <w:szCs w:val="3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3"/>
        <w:gridCol w:w="3690"/>
        <w:gridCol w:w="1253"/>
      </w:tblGrid>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b/>
                <w:bCs/>
                <w:color w:val="000000"/>
                <w:sz w:val="22"/>
                <w:szCs w:val="22"/>
              </w:rPr>
              <w:t xml:space="preserve">Member Agency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b/>
                <w:bCs/>
                <w:color w:val="000000"/>
                <w:sz w:val="22"/>
                <w:szCs w:val="22"/>
              </w:rPr>
              <w:t xml:space="preserve">Appointee/Designee </w:t>
            </w:r>
          </w:p>
        </w:tc>
        <w:tc>
          <w:tcPr>
            <w:tcW w:w="125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b/>
                <w:bCs/>
                <w:color w:val="000000"/>
                <w:sz w:val="22"/>
                <w:szCs w:val="22"/>
              </w:rPr>
              <w:t xml:space="preserve">Present </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Attorney General’s Office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Amanda Martin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No</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Governor’s Office of Drug Policy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Kristy Miller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House of Representatives member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Marcus Bryant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No</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Office of Behavioral Health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Dr. Leslie Freeman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Office of Motor Vehicles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Kelly Sittig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208"/>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LA District Attorneys Association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Norma DuBois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Louisiana Highway Safety Commission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Lisa Freeman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Louisiana Alcohol and Tobacco Control </w:t>
            </w:r>
          </w:p>
        </w:tc>
        <w:tc>
          <w:tcPr>
            <w:tcW w:w="3690" w:type="dxa"/>
          </w:tcPr>
          <w:p w:rsidR="004439C9" w:rsidRPr="00237766" w:rsidRDefault="00FA7309" w:rsidP="00BB37AA">
            <w:pPr>
              <w:autoSpaceDE w:val="0"/>
              <w:autoSpaceDN w:val="0"/>
              <w:adjustRightInd w:val="0"/>
              <w:rPr>
                <w:rFonts w:eastAsiaTheme="minorHAnsi" w:cs="Arial"/>
                <w:color w:val="000000"/>
                <w:sz w:val="22"/>
                <w:szCs w:val="22"/>
              </w:rPr>
            </w:pPr>
            <w:r w:rsidRPr="00FA7309">
              <w:rPr>
                <w:rFonts w:eastAsiaTheme="minorHAnsi" w:cs="Arial"/>
                <w:color w:val="000000"/>
                <w:sz w:val="22"/>
                <w:szCs w:val="22"/>
              </w:rPr>
              <w:t xml:space="preserve">Deatrice Henderson </w:t>
            </w:r>
            <w:r>
              <w:rPr>
                <w:rFonts w:eastAsiaTheme="minorHAnsi" w:cs="Arial"/>
                <w:color w:val="000000"/>
                <w:sz w:val="22"/>
                <w:szCs w:val="22"/>
              </w:rPr>
              <w:t>(Proxy for Ernest Legier)</w:t>
            </w:r>
          </w:p>
        </w:tc>
        <w:tc>
          <w:tcPr>
            <w:tcW w:w="1253" w:type="dxa"/>
          </w:tcPr>
          <w:p w:rsidR="004439C9" w:rsidRPr="00237766" w:rsidRDefault="00FA7309" w:rsidP="00BB37AA">
            <w:pPr>
              <w:autoSpaceDE w:val="0"/>
              <w:autoSpaceDN w:val="0"/>
              <w:adjustRightInd w:val="0"/>
              <w:jc w:val="center"/>
              <w:rPr>
                <w:rFonts w:eastAsiaTheme="minorHAnsi" w:cs="Arial"/>
                <w:color w:val="000000"/>
                <w:sz w:val="22"/>
                <w:szCs w:val="22"/>
              </w:rPr>
            </w:pPr>
            <w:r>
              <w:rPr>
                <w:rFonts w:eastAsiaTheme="minorHAnsi" w:cs="Arial"/>
                <w:color w:val="000000"/>
                <w:sz w:val="22"/>
                <w:szCs w:val="22"/>
              </w:rPr>
              <w:t>Yes</w:t>
            </w:r>
          </w:p>
        </w:tc>
      </w:tr>
      <w:tr w:rsidR="004439C9" w:rsidRPr="00D17E90" w:rsidTr="004D301B">
        <w:trPr>
          <w:trHeight w:val="207"/>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Department of Transportation and Development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Adriane McRae</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Louisiana Sheriffs’ Association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Sheriff K.P. Gibson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No</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Louisiana State Police Crime Lab </w:t>
            </w:r>
          </w:p>
        </w:tc>
        <w:tc>
          <w:tcPr>
            <w:tcW w:w="3690" w:type="dxa"/>
          </w:tcPr>
          <w:p w:rsidR="004439C9" w:rsidRPr="00237766" w:rsidRDefault="004439C9" w:rsidP="00BA75D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Rebecca Chi</w:t>
            </w:r>
            <w:r w:rsidR="00BA75DA" w:rsidRPr="00237766">
              <w:rPr>
                <w:rFonts w:eastAsiaTheme="minorHAnsi" w:cs="Arial"/>
                <w:color w:val="000000"/>
                <w:sz w:val="22"/>
                <w:szCs w:val="22"/>
              </w:rPr>
              <w:t>a</w:t>
            </w:r>
            <w:r w:rsidRPr="00237766">
              <w:rPr>
                <w:rFonts w:eastAsiaTheme="minorHAnsi" w:cs="Arial"/>
                <w:color w:val="000000"/>
                <w:sz w:val="22"/>
                <w:szCs w:val="22"/>
              </w:rPr>
              <w:t xml:space="preserve">sson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Louisiana State Police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Lt. Col. Chavez </w:t>
            </w:r>
            <w:proofErr w:type="spellStart"/>
            <w:r w:rsidRPr="00237766">
              <w:rPr>
                <w:rFonts w:eastAsiaTheme="minorHAnsi" w:cs="Arial"/>
                <w:color w:val="000000"/>
                <w:sz w:val="22"/>
                <w:szCs w:val="22"/>
              </w:rPr>
              <w:t>Cammon</w:t>
            </w:r>
            <w:proofErr w:type="spellEnd"/>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208"/>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Property and Casualty Insurance Commission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Tom Travis </w:t>
            </w:r>
          </w:p>
        </w:tc>
        <w:tc>
          <w:tcPr>
            <w:tcW w:w="1253" w:type="dxa"/>
          </w:tcPr>
          <w:p w:rsidR="004439C9" w:rsidRPr="00237766" w:rsidRDefault="00237766"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No</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Senate Member </w:t>
            </w:r>
          </w:p>
        </w:tc>
        <w:tc>
          <w:tcPr>
            <w:tcW w:w="3690" w:type="dxa"/>
          </w:tcPr>
          <w:p w:rsidR="004439C9" w:rsidRPr="00237766" w:rsidRDefault="00BA75DA"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Vacant</w:t>
            </w:r>
          </w:p>
        </w:tc>
        <w:tc>
          <w:tcPr>
            <w:tcW w:w="1253" w:type="dxa"/>
          </w:tcPr>
          <w:p w:rsidR="004439C9" w:rsidRPr="00237766" w:rsidRDefault="00BA75DA"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Mothers Against Drunk Driving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Kelley </w:t>
            </w:r>
            <w:proofErr w:type="spellStart"/>
            <w:r w:rsidRPr="00237766">
              <w:rPr>
                <w:rFonts w:eastAsiaTheme="minorHAnsi" w:cs="Arial"/>
                <w:color w:val="000000"/>
                <w:sz w:val="22"/>
                <w:szCs w:val="22"/>
              </w:rPr>
              <w:t>Dair</w:t>
            </w:r>
            <w:proofErr w:type="spellEnd"/>
            <w:r w:rsidRPr="00237766">
              <w:rPr>
                <w:rFonts w:eastAsiaTheme="minorHAnsi" w:cs="Arial"/>
                <w:color w:val="000000"/>
                <w:sz w:val="22"/>
                <w:szCs w:val="22"/>
              </w:rPr>
              <w:t xml:space="preserve">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LA Restaurant Association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Jeff Conaway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No</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LA Association of Chiefs of Police </w:t>
            </w:r>
          </w:p>
        </w:tc>
        <w:tc>
          <w:tcPr>
            <w:tcW w:w="3690" w:type="dxa"/>
          </w:tcPr>
          <w:p w:rsidR="004439C9" w:rsidRPr="00237766" w:rsidRDefault="00BA75DA"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Chief Shayne Gibson</w:t>
            </w:r>
          </w:p>
        </w:tc>
        <w:tc>
          <w:tcPr>
            <w:tcW w:w="1253" w:type="dxa"/>
          </w:tcPr>
          <w:p w:rsidR="004439C9" w:rsidRPr="00237766" w:rsidRDefault="00BA75DA"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At-Large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Delia Brady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No</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At-Large </w:t>
            </w:r>
          </w:p>
        </w:tc>
        <w:tc>
          <w:tcPr>
            <w:tcW w:w="3690"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Dr. Beau Clark </w:t>
            </w:r>
          </w:p>
        </w:tc>
        <w:tc>
          <w:tcPr>
            <w:tcW w:w="1253" w:type="dxa"/>
          </w:tcPr>
          <w:p w:rsidR="004439C9" w:rsidRPr="00237766" w:rsidRDefault="00F513FD"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No</w:t>
            </w:r>
          </w:p>
        </w:tc>
      </w:tr>
      <w:tr w:rsidR="004439C9" w:rsidRPr="00D17E90" w:rsidTr="004D301B">
        <w:trPr>
          <w:trHeight w:val="93"/>
        </w:trPr>
        <w:tc>
          <w:tcPr>
            <w:tcW w:w="4063" w:type="dxa"/>
          </w:tcPr>
          <w:p w:rsidR="004439C9" w:rsidRPr="00237766" w:rsidRDefault="004439C9" w:rsidP="00BB37A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At-Large </w:t>
            </w:r>
          </w:p>
        </w:tc>
        <w:tc>
          <w:tcPr>
            <w:tcW w:w="3690" w:type="dxa"/>
          </w:tcPr>
          <w:p w:rsidR="004439C9" w:rsidRPr="00237766" w:rsidRDefault="004439C9" w:rsidP="00BA75DA">
            <w:pPr>
              <w:autoSpaceDE w:val="0"/>
              <w:autoSpaceDN w:val="0"/>
              <w:adjustRightInd w:val="0"/>
              <w:rPr>
                <w:rFonts w:eastAsiaTheme="minorHAnsi" w:cs="Arial"/>
                <w:color w:val="000000"/>
                <w:sz w:val="22"/>
                <w:szCs w:val="22"/>
              </w:rPr>
            </w:pPr>
            <w:r w:rsidRPr="00237766">
              <w:rPr>
                <w:rFonts w:eastAsiaTheme="minorHAnsi" w:cs="Arial"/>
                <w:color w:val="000000"/>
                <w:sz w:val="22"/>
                <w:szCs w:val="22"/>
              </w:rPr>
              <w:t xml:space="preserve">Judge Jules Edwards (Ret.) </w:t>
            </w:r>
          </w:p>
        </w:tc>
        <w:tc>
          <w:tcPr>
            <w:tcW w:w="1253" w:type="dxa"/>
          </w:tcPr>
          <w:p w:rsidR="004439C9" w:rsidRPr="00237766" w:rsidRDefault="004439C9" w:rsidP="00BB37AA">
            <w:pPr>
              <w:autoSpaceDE w:val="0"/>
              <w:autoSpaceDN w:val="0"/>
              <w:adjustRightInd w:val="0"/>
              <w:jc w:val="center"/>
              <w:rPr>
                <w:rFonts w:eastAsiaTheme="minorHAnsi" w:cs="Arial"/>
                <w:color w:val="000000"/>
                <w:sz w:val="22"/>
                <w:szCs w:val="22"/>
              </w:rPr>
            </w:pPr>
            <w:r w:rsidRPr="00237766">
              <w:rPr>
                <w:rFonts w:eastAsiaTheme="minorHAnsi" w:cs="Arial"/>
                <w:color w:val="000000"/>
                <w:sz w:val="22"/>
                <w:szCs w:val="22"/>
              </w:rPr>
              <w:t>Yes</w:t>
            </w:r>
          </w:p>
        </w:tc>
      </w:tr>
    </w:tbl>
    <w:p w:rsidR="004439C9" w:rsidRPr="0053177D" w:rsidRDefault="004439C9" w:rsidP="004439C9">
      <w:pPr>
        <w:rPr>
          <w:rFonts w:cs="Arial"/>
          <w:b/>
          <w:sz w:val="22"/>
          <w:szCs w:val="22"/>
        </w:rPr>
      </w:pPr>
      <w:r w:rsidRPr="0053177D">
        <w:rPr>
          <w:rFonts w:cs="Arial"/>
          <w:b/>
          <w:sz w:val="22"/>
          <w:szCs w:val="22"/>
        </w:rPr>
        <w:tab/>
      </w:r>
      <w:r w:rsidRPr="0053177D">
        <w:rPr>
          <w:rFonts w:cs="Arial"/>
          <w:b/>
          <w:sz w:val="22"/>
          <w:szCs w:val="22"/>
        </w:rPr>
        <w:tab/>
      </w:r>
      <w:r w:rsidRPr="0053177D">
        <w:rPr>
          <w:rFonts w:cs="Arial"/>
          <w:b/>
          <w:sz w:val="22"/>
          <w:szCs w:val="22"/>
        </w:rPr>
        <w:tab/>
      </w:r>
      <w:r w:rsidRPr="0053177D">
        <w:rPr>
          <w:rFonts w:cs="Arial"/>
          <w:b/>
          <w:sz w:val="22"/>
          <w:szCs w:val="22"/>
        </w:rPr>
        <w:tab/>
      </w:r>
    </w:p>
    <w:p w:rsidR="004439C9" w:rsidRDefault="004439C9" w:rsidP="004439C9">
      <w:pPr>
        <w:rPr>
          <w:rFonts w:cs="Arial"/>
          <w:b/>
          <w:sz w:val="22"/>
          <w:szCs w:val="22"/>
        </w:rPr>
      </w:pPr>
      <w:r w:rsidRPr="0053177D">
        <w:rPr>
          <w:rFonts w:cs="Arial"/>
          <w:b/>
          <w:sz w:val="22"/>
          <w:szCs w:val="22"/>
        </w:rPr>
        <w:t>Guests</w:t>
      </w:r>
    </w:p>
    <w:p w:rsidR="00237766" w:rsidRPr="00D47142" w:rsidRDefault="00237766" w:rsidP="004439C9">
      <w:pPr>
        <w:rPr>
          <w:rFonts w:eastAsiaTheme="minorHAnsi" w:cs="Arial"/>
          <w:color w:val="000000"/>
          <w:sz w:val="22"/>
          <w:szCs w:val="22"/>
        </w:rPr>
      </w:pPr>
      <w:r w:rsidRPr="00D47142">
        <w:rPr>
          <w:rFonts w:cs="Arial"/>
          <w:sz w:val="22"/>
          <w:szCs w:val="22"/>
        </w:rPr>
        <w:t xml:space="preserve">Sgt. Barry Spinney - </w:t>
      </w:r>
      <w:r w:rsidRPr="00D47142">
        <w:rPr>
          <w:rFonts w:eastAsiaTheme="minorHAnsi" w:cs="Arial"/>
          <w:color w:val="000000"/>
          <w:sz w:val="22"/>
          <w:szCs w:val="22"/>
        </w:rPr>
        <w:t>Louisiana State Police</w:t>
      </w:r>
    </w:p>
    <w:p w:rsidR="00237766" w:rsidRPr="00D47142" w:rsidRDefault="00237766" w:rsidP="004439C9">
      <w:pPr>
        <w:rPr>
          <w:rFonts w:cs="Arial"/>
          <w:sz w:val="22"/>
          <w:szCs w:val="22"/>
        </w:rPr>
      </w:pPr>
      <w:r w:rsidRPr="00D47142">
        <w:rPr>
          <w:rFonts w:eastAsiaTheme="minorHAnsi" w:cs="Arial"/>
          <w:color w:val="000000"/>
          <w:sz w:val="22"/>
          <w:szCs w:val="22"/>
        </w:rPr>
        <w:t xml:space="preserve">Jody </w:t>
      </w:r>
      <w:proofErr w:type="spellStart"/>
      <w:r w:rsidRPr="00D47142">
        <w:rPr>
          <w:rFonts w:eastAsiaTheme="minorHAnsi" w:cs="Arial"/>
          <w:color w:val="000000"/>
          <w:sz w:val="22"/>
          <w:szCs w:val="22"/>
        </w:rPr>
        <w:t>Hasselback</w:t>
      </w:r>
      <w:proofErr w:type="spellEnd"/>
      <w:r w:rsidRPr="00D47142">
        <w:rPr>
          <w:rFonts w:eastAsiaTheme="minorHAnsi" w:cs="Arial"/>
          <w:color w:val="000000"/>
          <w:sz w:val="22"/>
          <w:szCs w:val="22"/>
        </w:rPr>
        <w:t xml:space="preserve"> - Louisiana State Police</w:t>
      </w:r>
    </w:p>
    <w:p w:rsidR="00BA75DA" w:rsidRPr="00D47142" w:rsidRDefault="00237766" w:rsidP="00BA75DA">
      <w:pPr>
        <w:autoSpaceDE w:val="0"/>
        <w:autoSpaceDN w:val="0"/>
        <w:adjustRightInd w:val="0"/>
        <w:rPr>
          <w:rFonts w:eastAsiaTheme="minorHAnsi" w:cs="Arial"/>
          <w:color w:val="000000"/>
          <w:sz w:val="22"/>
          <w:szCs w:val="22"/>
        </w:rPr>
      </w:pPr>
      <w:r w:rsidRPr="00D47142">
        <w:rPr>
          <w:rFonts w:eastAsiaTheme="minorHAnsi" w:cs="Arial"/>
          <w:color w:val="000000"/>
          <w:sz w:val="22"/>
          <w:szCs w:val="22"/>
        </w:rPr>
        <w:t xml:space="preserve">Tunde </w:t>
      </w:r>
      <w:proofErr w:type="spellStart"/>
      <w:r w:rsidRPr="00D47142">
        <w:rPr>
          <w:rFonts w:eastAsiaTheme="minorHAnsi" w:cs="Arial"/>
          <w:color w:val="000000"/>
          <w:sz w:val="22"/>
          <w:szCs w:val="22"/>
        </w:rPr>
        <w:t>Animashawn</w:t>
      </w:r>
      <w:proofErr w:type="spellEnd"/>
      <w:r w:rsidR="005210DC" w:rsidRPr="00D47142">
        <w:rPr>
          <w:rFonts w:eastAsiaTheme="minorHAnsi" w:cs="Arial"/>
          <w:color w:val="000000"/>
          <w:sz w:val="22"/>
          <w:szCs w:val="22"/>
        </w:rPr>
        <w:t xml:space="preserve"> - </w:t>
      </w:r>
      <w:r w:rsidR="00BA75DA" w:rsidRPr="00D47142">
        <w:rPr>
          <w:rFonts w:eastAsiaTheme="minorHAnsi" w:cs="Arial"/>
          <w:color w:val="000000"/>
          <w:sz w:val="22"/>
          <w:szCs w:val="22"/>
        </w:rPr>
        <w:t xml:space="preserve">Office of Motor Vehicles </w:t>
      </w:r>
    </w:p>
    <w:p w:rsidR="00BA75DA" w:rsidRPr="00D47142" w:rsidRDefault="00BA75DA" w:rsidP="00BA75DA">
      <w:pPr>
        <w:autoSpaceDE w:val="0"/>
        <w:autoSpaceDN w:val="0"/>
        <w:adjustRightInd w:val="0"/>
        <w:rPr>
          <w:rFonts w:eastAsiaTheme="minorHAnsi" w:cs="Arial"/>
          <w:color w:val="000000"/>
          <w:sz w:val="22"/>
          <w:szCs w:val="22"/>
        </w:rPr>
      </w:pPr>
      <w:r w:rsidRPr="00D47142">
        <w:rPr>
          <w:rFonts w:eastAsiaTheme="minorHAnsi" w:cs="Arial"/>
          <w:color w:val="000000"/>
          <w:sz w:val="22"/>
          <w:szCs w:val="22"/>
        </w:rPr>
        <w:t xml:space="preserve">Dortha Cummins - Louisiana Highway Safety Commission </w:t>
      </w:r>
    </w:p>
    <w:p w:rsidR="00BA75DA" w:rsidRPr="00D47142" w:rsidRDefault="00D47142" w:rsidP="00BA75DA">
      <w:pPr>
        <w:autoSpaceDE w:val="0"/>
        <w:autoSpaceDN w:val="0"/>
        <w:adjustRightInd w:val="0"/>
        <w:rPr>
          <w:rFonts w:eastAsiaTheme="minorHAnsi" w:cs="Arial"/>
          <w:color w:val="000000"/>
          <w:sz w:val="22"/>
          <w:szCs w:val="22"/>
        </w:rPr>
      </w:pPr>
      <w:r w:rsidRPr="00D47142">
        <w:rPr>
          <w:rFonts w:eastAsiaTheme="minorHAnsi" w:cs="Arial"/>
          <w:color w:val="000000"/>
          <w:sz w:val="22"/>
          <w:szCs w:val="22"/>
        </w:rPr>
        <w:t>Bobby Breland - Louisiana Highway Safety Commission</w:t>
      </w:r>
    </w:p>
    <w:p w:rsidR="00237766" w:rsidRPr="00D47142" w:rsidRDefault="00237766" w:rsidP="00BA75DA">
      <w:pPr>
        <w:autoSpaceDE w:val="0"/>
        <w:autoSpaceDN w:val="0"/>
        <w:adjustRightInd w:val="0"/>
        <w:rPr>
          <w:rFonts w:eastAsiaTheme="minorHAnsi" w:cs="Arial"/>
          <w:color w:val="000000"/>
          <w:sz w:val="22"/>
          <w:szCs w:val="22"/>
        </w:rPr>
      </w:pPr>
      <w:r w:rsidRPr="00D47142">
        <w:rPr>
          <w:rFonts w:eastAsiaTheme="minorHAnsi" w:cs="Arial"/>
          <w:color w:val="000000"/>
          <w:sz w:val="22"/>
          <w:szCs w:val="22"/>
        </w:rPr>
        <w:t>Andrew Burns - LSU Social Research and Evaluation Center</w:t>
      </w:r>
    </w:p>
    <w:p w:rsidR="00BA75DA" w:rsidRPr="00D47142" w:rsidRDefault="00BA75DA" w:rsidP="004439C9">
      <w:pPr>
        <w:rPr>
          <w:rFonts w:cs="Arial"/>
          <w:sz w:val="22"/>
          <w:szCs w:val="22"/>
        </w:rPr>
      </w:pPr>
      <w:r w:rsidRPr="00D47142">
        <w:rPr>
          <w:rFonts w:cs="Arial"/>
          <w:sz w:val="22"/>
          <w:szCs w:val="22"/>
        </w:rPr>
        <w:t>Austin Mathews – LSU Social Research and Evaluation Center</w:t>
      </w:r>
    </w:p>
    <w:p w:rsidR="00237766" w:rsidRPr="00D47142" w:rsidRDefault="00237766" w:rsidP="004439C9">
      <w:pPr>
        <w:rPr>
          <w:rFonts w:cs="Arial"/>
          <w:sz w:val="22"/>
          <w:szCs w:val="22"/>
        </w:rPr>
      </w:pPr>
      <w:r w:rsidRPr="00D47142">
        <w:rPr>
          <w:rFonts w:cs="Arial"/>
          <w:sz w:val="22"/>
          <w:szCs w:val="22"/>
        </w:rPr>
        <w:t>Aimee Moles - LSU Social Research and Evaluation Center</w:t>
      </w:r>
    </w:p>
    <w:p w:rsidR="00BA75DA" w:rsidRPr="00D47142" w:rsidRDefault="00BA75DA" w:rsidP="004439C9">
      <w:pPr>
        <w:rPr>
          <w:rFonts w:cs="Arial"/>
          <w:sz w:val="22"/>
          <w:szCs w:val="22"/>
        </w:rPr>
      </w:pPr>
      <w:r w:rsidRPr="00D47142">
        <w:rPr>
          <w:rFonts w:cs="Arial"/>
          <w:sz w:val="22"/>
          <w:szCs w:val="22"/>
        </w:rPr>
        <w:t xml:space="preserve">Shayla Polk – </w:t>
      </w:r>
      <w:r w:rsidR="00237766" w:rsidRPr="00D47142">
        <w:rPr>
          <w:rFonts w:cs="Arial"/>
          <w:sz w:val="22"/>
          <w:szCs w:val="22"/>
        </w:rPr>
        <w:t>Governor’s Office of Drug Policy</w:t>
      </w:r>
    </w:p>
    <w:p w:rsidR="00237766" w:rsidRPr="00D47142" w:rsidRDefault="00237766" w:rsidP="004439C9">
      <w:pPr>
        <w:rPr>
          <w:rFonts w:cs="Arial"/>
          <w:sz w:val="22"/>
          <w:szCs w:val="22"/>
        </w:rPr>
      </w:pPr>
      <w:r w:rsidRPr="00D47142">
        <w:rPr>
          <w:rFonts w:cs="Arial"/>
          <w:sz w:val="22"/>
          <w:szCs w:val="22"/>
        </w:rPr>
        <w:t xml:space="preserve">Sunny House - Mothers </w:t>
      </w:r>
      <w:proofErr w:type="gramStart"/>
      <w:r w:rsidRPr="00D47142">
        <w:rPr>
          <w:rFonts w:cs="Arial"/>
          <w:sz w:val="22"/>
          <w:szCs w:val="22"/>
        </w:rPr>
        <w:t>Against</w:t>
      </w:r>
      <w:proofErr w:type="gramEnd"/>
      <w:r w:rsidRPr="00D47142">
        <w:rPr>
          <w:rFonts w:cs="Arial"/>
          <w:sz w:val="22"/>
          <w:szCs w:val="22"/>
        </w:rPr>
        <w:t xml:space="preserve"> Drunk Driving</w:t>
      </w:r>
    </w:p>
    <w:p w:rsidR="00BA75DA" w:rsidRPr="00D47142" w:rsidRDefault="00D47142" w:rsidP="004439C9">
      <w:pPr>
        <w:rPr>
          <w:rFonts w:cs="Arial"/>
          <w:sz w:val="22"/>
          <w:szCs w:val="22"/>
        </w:rPr>
      </w:pPr>
      <w:r w:rsidRPr="00D47142">
        <w:rPr>
          <w:rFonts w:cs="Arial"/>
          <w:sz w:val="22"/>
          <w:szCs w:val="22"/>
        </w:rPr>
        <w:t xml:space="preserve">Ashley Tillison  </w:t>
      </w:r>
      <w:r w:rsidR="00BA75DA" w:rsidRPr="00D47142">
        <w:rPr>
          <w:rFonts w:cs="Arial"/>
          <w:sz w:val="22"/>
          <w:szCs w:val="22"/>
        </w:rPr>
        <w:t xml:space="preserve"> – </w:t>
      </w:r>
      <w:r w:rsidRPr="00D47142">
        <w:rPr>
          <w:rFonts w:cs="Arial"/>
          <w:sz w:val="22"/>
          <w:szCs w:val="22"/>
        </w:rPr>
        <w:t xml:space="preserve">Office of Behavioral Health </w:t>
      </w:r>
    </w:p>
    <w:p w:rsidR="00F60D7B" w:rsidRPr="00D47142" w:rsidRDefault="00C63ECB" w:rsidP="00F60D7B">
      <w:pPr>
        <w:rPr>
          <w:rFonts w:cs="Arial"/>
          <w:sz w:val="22"/>
          <w:szCs w:val="22"/>
        </w:rPr>
      </w:pPr>
      <w:r>
        <w:rPr>
          <w:rFonts w:cs="Arial"/>
          <w:sz w:val="22"/>
          <w:szCs w:val="22"/>
        </w:rPr>
        <w:t xml:space="preserve">Joey Jones – North Louisiana </w:t>
      </w:r>
      <w:r w:rsidR="00F60D7B" w:rsidRPr="00D47142">
        <w:rPr>
          <w:rFonts w:cs="Arial"/>
          <w:sz w:val="22"/>
          <w:szCs w:val="22"/>
        </w:rPr>
        <w:t>Crime Lab</w:t>
      </w:r>
    </w:p>
    <w:p w:rsidR="00667ABF" w:rsidRPr="003C4816" w:rsidRDefault="005E6610" w:rsidP="00BA75DA">
      <w:pPr>
        <w:rPr>
          <w:rFonts w:cs="Arial"/>
          <w:b/>
          <w:sz w:val="20"/>
          <w:szCs w:val="32"/>
        </w:rPr>
      </w:pPr>
      <w:r w:rsidRPr="003C4816">
        <w:rPr>
          <w:rFonts w:cs="Arial"/>
          <w:b/>
          <w:sz w:val="22"/>
          <w:szCs w:val="32"/>
        </w:rPr>
        <w:tab/>
      </w:r>
      <w:r w:rsidRPr="003C4816">
        <w:rPr>
          <w:rFonts w:cs="Arial"/>
          <w:b/>
          <w:sz w:val="22"/>
          <w:szCs w:val="32"/>
        </w:rPr>
        <w:tab/>
      </w:r>
      <w:r w:rsidRPr="003C4816">
        <w:rPr>
          <w:rFonts w:cs="Arial"/>
          <w:b/>
          <w:sz w:val="22"/>
          <w:szCs w:val="32"/>
        </w:rPr>
        <w:tab/>
      </w:r>
      <w:r w:rsidRPr="003C4816">
        <w:rPr>
          <w:rFonts w:cs="Arial"/>
          <w:b/>
          <w:sz w:val="22"/>
          <w:szCs w:val="32"/>
        </w:rPr>
        <w:tab/>
      </w:r>
    </w:p>
    <w:sectPr w:rsidR="00667ABF" w:rsidRPr="003C4816" w:rsidSect="000158D9">
      <w:footerReference w:type="default" r:id="rId10"/>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AA" w:rsidRDefault="00BB37AA" w:rsidP="000E1C88">
      <w:r>
        <w:separator/>
      </w:r>
    </w:p>
  </w:endnote>
  <w:endnote w:type="continuationSeparator" w:id="0">
    <w:p w:rsidR="00BB37AA" w:rsidRDefault="00BB37AA"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16037"/>
      <w:docPartObj>
        <w:docPartGallery w:val="Page Numbers (Bottom of Page)"/>
        <w:docPartUnique/>
      </w:docPartObj>
    </w:sdtPr>
    <w:sdtEndPr>
      <w:rPr>
        <w:noProof/>
      </w:rPr>
    </w:sdtEndPr>
    <w:sdtContent>
      <w:p w:rsidR="005210DC" w:rsidRDefault="005210DC">
        <w:pPr>
          <w:pStyle w:val="Footer"/>
          <w:jc w:val="right"/>
        </w:pPr>
        <w:r>
          <w:fldChar w:fldCharType="begin"/>
        </w:r>
        <w:r>
          <w:instrText xml:space="preserve"> PAGE   \* MERGEFORMAT </w:instrText>
        </w:r>
        <w:r>
          <w:fldChar w:fldCharType="separate"/>
        </w:r>
        <w:r w:rsidR="004D1319">
          <w:rPr>
            <w:noProof/>
          </w:rPr>
          <w:t>3</w:t>
        </w:r>
        <w:r>
          <w:rPr>
            <w:noProof/>
          </w:rPr>
          <w:fldChar w:fldCharType="end"/>
        </w:r>
      </w:p>
    </w:sdtContent>
  </w:sdt>
  <w:p w:rsidR="00BB37AA" w:rsidRDefault="00BB37AA" w:rsidP="00043C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AA" w:rsidRDefault="00BB37AA" w:rsidP="000E1C88">
      <w:r>
        <w:separator/>
      </w:r>
    </w:p>
  </w:footnote>
  <w:footnote w:type="continuationSeparator" w:id="0">
    <w:p w:rsidR="00BB37AA" w:rsidRDefault="00BB37AA" w:rsidP="000E1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6AE"/>
    <w:multiLevelType w:val="hybridMultilevel"/>
    <w:tmpl w:val="2ED6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1B5A"/>
    <w:multiLevelType w:val="hybridMultilevel"/>
    <w:tmpl w:val="B732ADA4"/>
    <w:lvl w:ilvl="0" w:tplc="AC62D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86641"/>
    <w:multiLevelType w:val="hybridMultilevel"/>
    <w:tmpl w:val="CED0A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F170D"/>
    <w:multiLevelType w:val="hybridMultilevel"/>
    <w:tmpl w:val="FF1EB32C"/>
    <w:lvl w:ilvl="0" w:tplc="A2729F2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C11340"/>
    <w:multiLevelType w:val="hybridMultilevel"/>
    <w:tmpl w:val="898EB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66B24"/>
    <w:multiLevelType w:val="hybridMultilevel"/>
    <w:tmpl w:val="74DECE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A67009"/>
    <w:multiLevelType w:val="hybridMultilevel"/>
    <w:tmpl w:val="857E96B2"/>
    <w:lvl w:ilvl="0" w:tplc="8174B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D2455"/>
    <w:multiLevelType w:val="hybridMultilevel"/>
    <w:tmpl w:val="6E344A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9783A"/>
    <w:multiLevelType w:val="hybridMultilevel"/>
    <w:tmpl w:val="77766D9A"/>
    <w:lvl w:ilvl="0" w:tplc="FBEE8A4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272D28EC"/>
    <w:multiLevelType w:val="hybridMultilevel"/>
    <w:tmpl w:val="503200B6"/>
    <w:lvl w:ilvl="0" w:tplc="34006C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34855"/>
    <w:multiLevelType w:val="hybridMultilevel"/>
    <w:tmpl w:val="6D6071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9563D4"/>
    <w:multiLevelType w:val="hybridMultilevel"/>
    <w:tmpl w:val="5888D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C0882"/>
    <w:multiLevelType w:val="hybridMultilevel"/>
    <w:tmpl w:val="6E58A9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B40B1E"/>
    <w:multiLevelType w:val="hybridMultilevel"/>
    <w:tmpl w:val="2670F0DC"/>
    <w:lvl w:ilvl="0" w:tplc="A8DC969A">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A54B9"/>
    <w:multiLevelType w:val="hybridMultilevel"/>
    <w:tmpl w:val="61069E54"/>
    <w:lvl w:ilvl="0" w:tplc="CAEAED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BD6939"/>
    <w:multiLevelType w:val="hybridMultilevel"/>
    <w:tmpl w:val="1578FF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D80187"/>
    <w:multiLevelType w:val="hybridMultilevel"/>
    <w:tmpl w:val="EDFA1E94"/>
    <w:lvl w:ilvl="0" w:tplc="143A5FC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645B22"/>
    <w:multiLevelType w:val="hybridMultilevel"/>
    <w:tmpl w:val="03202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A1DBF"/>
    <w:multiLevelType w:val="hybridMultilevel"/>
    <w:tmpl w:val="B9C8CDA4"/>
    <w:lvl w:ilvl="0" w:tplc="9E84A496">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A66872"/>
    <w:multiLevelType w:val="hybridMultilevel"/>
    <w:tmpl w:val="302C7B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2954E0"/>
    <w:multiLevelType w:val="hybridMultilevel"/>
    <w:tmpl w:val="C8E8FCF8"/>
    <w:lvl w:ilvl="0" w:tplc="F412DB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69744C"/>
    <w:multiLevelType w:val="hybridMultilevel"/>
    <w:tmpl w:val="77F43188"/>
    <w:lvl w:ilvl="0" w:tplc="71428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AE4574E"/>
    <w:multiLevelType w:val="hybridMultilevel"/>
    <w:tmpl w:val="30DCA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5B7BAB"/>
    <w:multiLevelType w:val="hybridMultilevel"/>
    <w:tmpl w:val="841E07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B60834"/>
    <w:multiLevelType w:val="hybridMultilevel"/>
    <w:tmpl w:val="4EC8B0DA"/>
    <w:lvl w:ilvl="0" w:tplc="48D0C3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BC21B4"/>
    <w:multiLevelType w:val="hybridMultilevel"/>
    <w:tmpl w:val="C9045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A3A02"/>
    <w:multiLevelType w:val="hybridMultilevel"/>
    <w:tmpl w:val="8548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03527"/>
    <w:multiLevelType w:val="hybridMultilevel"/>
    <w:tmpl w:val="272C4EDA"/>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332E69E">
      <w:start w:val="1"/>
      <w:numFmt w:val="upp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04136"/>
    <w:multiLevelType w:val="hybridMultilevel"/>
    <w:tmpl w:val="A8BA90E2"/>
    <w:lvl w:ilvl="0" w:tplc="9FCE1C8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D12D4C"/>
    <w:multiLevelType w:val="hybridMultilevel"/>
    <w:tmpl w:val="A3A8120A"/>
    <w:lvl w:ilvl="0" w:tplc="AD2E3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EC34B3"/>
    <w:multiLevelType w:val="hybridMultilevel"/>
    <w:tmpl w:val="939E8F9E"/>
    <w:lvl w:ilvl="0" w:tplc="155CB08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3915A3"/>
    <w:multiLevelType w:val="hybridMultilevel"/>
    <w:tmpl w:val="2B2E04FA"/>
    <w:lvl w:ilvl="0" w:tplc="228CD99C">
      <w:start w:val="1"/>
      <w:numFmt w:val="upp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98B0564"/>
    <w:multiLevelType w:val="hybridMultilevel"/>
    <w:tmpl w:val="FA205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37AA0"/>
    <w:multiLevelType w:val="hybridMultilevel"/>
    <w:tmpl w:val="71D8DDF8"/>
    <w:lvl w:ilvl="0" w:tplc="42E600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DD7F3C"/>
    <w:multiLevelType w:val="hybridMultilevel"/>
    <w:tmpl w:val="DDAA6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217AF2"/>
    <w:multiLevelType w:val="hybridMultilevel"/>
    <w:tmpl w:val="870E8898"/>
    <w:lvl w:ilvl="0" w:tplc="E56E63FE">
      <w:start w:val="1"/>
      <w:numFmt w:val="upperLetter"/>
      <w:lvlText w:val="%1."/>
      <w:lvlJc w:val="left"/>
      <w:pPr>
        <w:ind w:left="72" w:hanging="360"/>
      </w:pPr>
      <w:rPr>
        <w:rFonts w:hint="default"/>
      </w:rPr>
    </w:lvl>
    <w:lvl w:ilvl="1" w:tplc="04090019">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6" w15:restartNumberingAfterBreak="0">
    <w:nsid w:val="68CC38C8"/>
    <w:multiLevelType w:val="hybridMultilevel"/>
    <w:tmpl w:val="D20CAF5C"/>
    <w:lvl w:ilvl="0" w:tplc="B172E87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CA496F"/>
    <w:multiLevelType w:val="hybridMultilevel"/>
    <w:tmpl w:val="D41E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B51F7"/>
    <w:multiLevelType w:val="hybridMultilevel"/>
    <w:tmpl w:val="4D262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BE4287"/>
    <w:multiLevelType w:val="hybridMultilevel"/>
    <w:tmpl w:val="25826C44"/>
    <w:lvl w:ilvl="0" w:tplc="77683C8C">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37130"/>
    <w:multiLevelType w:val="hybridMultilevel"/>
    <w:tmpl w:val="84C4B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31BD2"/>
    <w:multiLevelType w:val="hybridMultilevel"/>
    <w:tmpl w:val="915CE3F0"/>
    <w:lvl w:ilvl="0" w:tplc="8982C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88338D"/>
    <w:multiLevelType w:val="hybridMultilevel"/>
    <w:tmpl w:val="B0AC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22F31"/>
    <w:multiLevelType w:val="hybridMultilevel"/>
    <w:tmpl w:val="111EF45E"/>
    <w:lvl w:ilvl="0" w:tplc="6BDC5226">
      <w:start w:val="1"/>
      <w:numFmt w:val="bullet"/>
      <w:lvlText w:val=""/>
      <w:lvlJc w:val="left"/>
      <w:pPr>
        <w:ind w:left="1440" w:hanging="360"/>
      </w:pPr>
      <w:rPr>
        <w:rFonts w:ascii="Wingdings" w:eastAsia="Times New Roman" w:hAnsi="Wingdings" w:cs="Times New Roman" w:hint="default"/>
        <w:i/>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85278A"/>
    <w:multiLevelType w:val="hybridMultilevel"/>
    <w:tmpl w:val="220EB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E4A0C"/>
    <w:multiLevelType w:val="hybridMultilevel"/>
    <w:tmpl w:val="23FCD36C"/>
    <w:lvl w:ilvl="0" w:tplc="B0346CF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A1967B0"/>
    <w:multiLevelType w:val="hybridMultilevel"/>
    <w:tmpl w:val="4B509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D7C2E"/>
    <w:multiLevelType w:val="hybridMultilevel"/>
    <w:tmpl w:val="C450CE00"/>
    <w:lvl w:ilvl="0" w:tplc="645C81A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794F17"/>
    <w:multiLevelType w:val="hybridMultilevel"/>
    <w:tmpl w:val="C604FD84"/>
    <w:lvl w:ilvl="0" w:tplc="EA823C90">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1"/>
  </w:num>
  <w:num w:numId="3">
    <w:abstractNumId w:val="5"/>
  </w:num>
  <w:num w:numId="4">
    <w:abstractNumId w:val="19"/>
  </w:num>
  <w:num w:numId="5">
    <w:abstractNumId w:val="18"/>
  </w:num>
  <w:num w:numId="6">
    <w:abstractNumId w:val="41"/>
  </w:num>
  <w:num w:numId="7">
    <w:abstractNumId w:val="21"/>
  </w:num>
  <w:num w:numId="8">
    <w:abstractNumId w:val="14"/>
  </w:num>
  <w:num w:numId="9">
    <w:abstractNumId w:val="33"/>
  </w:num>
  <w:num w:numId="10">
    <w:abstractNumId w:val="36"/>
  </w:num>
  <w:num w:numId="11">
    <w:abstractNumId w:val="3"/>
  </w:num>
  <w:num w:numId="12">
    <w:abstractNumId w:val="16"/>
  </w:num>
  <w:num w:numId="13">
    <w:abstractNumId w:val="24"/>
  </w:num>
  <w:num w:numId="14">
    <w:abstractNumId w:val="7"/>
  </w:num>
  <w:num w:numId="15">
    <w:abstractNumId w:val="20"/>
  </w:num>
  <w:num w:numId="16">
    <w:abstractNumId w:val="35"/>
  </w:num>
  <w:num w:numId="17">
    <w:abstractNumId w:val="45"/>
  </w:num>
  <w:num w:numId="18">
    <w:abstractNumId w:val="0"/>
  </w:num>
  <w:num w:numId="19">
    <w:abstractNumId w:val="32"/>
  </w:num>
  <w:num w:numId="20">
    <w:abstractNumId w:val="22"/>
  </w:num>
  <w:num w:numId="21">
    <w:abstractNumId w:val="28"/>
  </w:num>
  <w:num w:numId="22">
    <w:abstractNumId w:val="15"/>
  </w:num>
  <w:num w:numId="23">
    <w:abstractNumId w:val="9"/>
  </w:num>
  <w:num w:numId="24">
    <w:abstractNumId w:val="6"/>
  </w:num>
  <w:num w:numId="25">
    <w:abstractNumId w:val="23"/>
  </w:num>
  <w:num w:numId="26">
    <w:abstractNumId w:val="29"/>
  </w:num>
  <w:num w:numId="27">
    <w:abstractNumId w:val="46"/>
  </w:num>
  <w:num w:numId="28">
    <w:abstractNumId w:val="12"/>
  </w:num>
  <w:num w:numId="29">
    <w:abstractNumId w:val="13"/>
  </w:num>
  <w:num w:numId="30">
    <w:abstractNumId w:val="39"/>
  </w:num>
  <w:num w:numId="31">
    <w:abstractNumId w:val="34"/>
  </w:num>
  <w:num w:numId="32">
    <w:abstractNumId w:val="43"/>
  </w:num>
  <w:num w:numId="33">
    <w:abstractNumId w:val="47"/>
  </w:num>
  <w:num w:numId="34">
    <w:abstractNumId w:val="30"/>
  </w:num>
  <w:num w:numId="35">
    <w:abstractNumId w:val="42"/>
  </w:num>
  <w:num w:numId="36">
    <w:abstractNumId w:val="37"/>
  </w:num>
  <w:num w:numId="37">
    <w:abstractNumId w:val="38"/>
  </w:num>
  <w:num w:numId="38">
    <w:abstractNumId w:val="4"/>
  </w:num>
  <w:num w:numId="39">
    <w:abstractNumId w:val="11"/>
  </w:num>
  <w:num w:numId="40">
    <w:abstractNumId w:val="40"/>
  </w:num>
  <w:num w:numId="41">
    <w:abstractNumId w:val="17"/>
  </w:num>
  <w:num w:numId="42">
    <w:abstractNumId w:val="1"/>
  </w:num>
  <w:num w:numId="43">
    <w:abstractNumId w:val="2"/>
  </w:num>
  <w:num w:numId="44">
    <w:abstractNumId w:val="25"/>
  </w:num>
  <w:num w:numId="45">
    <w:abstractNumId w:val="8"/>
  </w:num>
  <w:num w:numId="46">
    <w:abstractNumId w:val="26"/>
  </w:num>
  <w:num w:numId="47">
    <w:abstractNumId w:val="10"/>
  </w:num>
  <w:num w:numId="48">
    <w:abstractNumId w:val="4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D2"/>
    <w:rsid w:val="000046D3"/>
    <w:rsid w:val="0000485B"/>
    <w:rsid w:val="00006D28"/>
    <w:rsid w:val="000070AC"/>
    <w:rsid w:val="0001057B"/>
    <w:rsid w:val="00010D82"/>
    <w:rsid w:val="00011429"/>
    <w:rsid w:val="000157FD"/>
    <w:rsid w:val="000158D9"/>
    <w:rsid w:val="00034C24"/>
    <w:rsid w:val="00036C6E"/>
    <w:rsid w:val="00043CDF"/>
    <w:rsid w:val="00056E87"/>
    <w:rsid w:val="00082DF3"/>
    <w:rsid w:val="00085FE6"/>
    <w:rsid w:val="00086C89"/>
    <w:rsid w:val="00087FE3"/>
    <w:rsid w:val="00090C4E"/>
    <w:rsid w:val="00097B6D"/>
    <w:rsid w:val="000A3693"/>
    <w:rsid w:val="000A6F71"/>
    <w:rsid w:val="000B20BF"/>
    <w:rsid w:val="000B2CC3"/>
    <w:rsid w:val="000B36E4"/>
    <w:rsid w:val="000C0C42"/>
    <w:rsid w:val="000D3822"/>
    <w:rsid w:val="000D7A7D"/>
    <w:rsid w:val="000E0599"/>
    <w:rsid w:val="000E0F55"/>
    <w:rsid w:val="000E1C88"/>
    <w:rsid w:val="000E5D46"/>
    <w:rsid w:val="00102B50"/>
    <w:rsid w:val="001072BF"/>
    <w:rsid w:val="0011550B"/>
    <w:rsid w:val="00123DD8"/>
    <w:rsid w:val="001258B8"/>
    <w:rsid w:val="00142148"/>
    <w:rsid w:val="00143629"/>
    <w:rsid w:val="00150787"/>
    <w:rsid w:val="00152911"/>
    <w:rsid w:val="0015494E"/>
    <w:rsid w:val="00154F9C"/>
    <w:rsid w:val="00155FD3"/>
    <w:rsid w:val="00167038"/>
    <w:rsid w:val="00170878"/>
    <w:rsid w:val="001735FF"/>
    <w:rsid w:val="00192EEF"/>
    <w:rsid w:val="00193C37"/>
    <w:rsid w:val="001A6C8E"/>
    <w:rsid w:val="001B405D"/>
    <w:rsid w:val="001C1FEE"/>
    <w:rsid w:val="001C3A8A"/>
    <w:rsid w:val="001D1B3D"/>
    <w:rsid w:val="001D71E8"/>
    <w:rsid w:val="001E3F2E"/>
    <w:rsid w:val="00211529"/>
    <w:rsid w:val="002123D0"/>
    <w:rsid w:val="00215445"/>
    <w:rsid w:val="002215D1"/>
    <w:rsid w:val="00226873"/>
    <w:rsid w:val="002278E9"/>
    <w:rsid w:val="00236735"/>
    <w:rsid w:val="00237766"/>
    <w:rsid w:val="00243F7D"/>
    <w:rsid w:val="00250E8F"/>
    <w:rsid w:val="00255166"/>
    <w:rsid w:val="0025648E"/>
    <w:rsid w:val="00266E17"/>
    <w:rsid w:val="00275669"/>
    <w:rsid w:val="002760C1"/>
    <w:rsid w:val="00276F8B"/>
    <w:rsid w:val="002861B6"/>
    <w:rsid w:val="0029077A"/>
    <w:rsid w:val="00297F10"/>
    <w:rsid w:val="002A1B68"/>
    <w:rsid w:val="002A3155"/>
    <w:rsid w:val="002B53E8"/>
    <w:rsid w:val="002C191A"/>
    <w:rsid w:val="002F09A2"/>
    <w:rsid w:val="002F164B"/>
    <w:rsid w:val="002F2E46"/>
    <w:rsid w:val="002F3BC6"/>
    <w:rsid w:val="002F75EE"/>
    <w:rsid w:val="00302969"/>
    <w:rsid w:val="00321C38"/>
    <w:rsid w:val="00330AEB"/>
    <w:rsid w:val="00331249"/>
    <w:rsid w:val="00332760"/>
    <w:rsid w:val="00334E61"/>
    <w:rsid w:val="003378D0"/>
    <w:rsid w:val="003431FB"/>
    <w:rsid w:val="00347931"/>
    <w:rsid w:val="00351DB4"/>
    <w:rsid w:val="00355928"/>
    <w:rsid w:val="003659E0"/>
    <w:rsid w:val="00370DD4"/>
    <w:rsid w:val="003756F0"/>
    <w:rsid w:val="003769DA"/>
    <w:rsid w:val="00377168"/>
    <w:rsid w:val="00380D2C"/>
    <w:rsid w:val="003A03BB"/>
    <w:rsid w:val="003A4E51"/>
    <w:rsid w:val="003A5E96"/>
    <w:rsid w:val="003B2D32"/>
    <w:rsid w:val="003B7B8C"/>
    <w:rsid w:val="003C4816"/>
    <w:rsid w:val="003C509A"/>
    <w:rsid w:val="003E4C8D"/>
    <w:rsid w:val="003E7C28"/>
    <w:rsid w:val="003F154F"/>
    <w:rsid w:val="003F4F3B"/>
    <w:rsid w:val="003F5E38"/>
    <w:rsid w:val="004031E2"/>
    <w:rsid w:val="00414039"/>
    <w:rsid w:val="004266A7"/>
    <w:rsid w:val="00426F0B"/>
    <w:rsid w:val="00433E49"/>
    <w:rsid w:val="00443481"/>
    <w:rsid w:val="004439C9"/>
    <w:rsid w:val="004644B4"/>
    <w:rsid w:val="004668BD"/>
    <w:rsid w:val="00487D23"/>
    <w:rsid w:val="00497ECA"/>
    <w:rsid w:val="004A11D1"/>
    <w:rsid w:val="004A2D31"/>
    <w:rsid w:val="004B2188"/>
    <w:rsid w:val="004C1E8F"/>
    <w:rsid w:val="004C2087"/>
    <w:rsid w:val="004C6DDC"/>
    <w:rsid w:val="004D1319"/>
    <w:rsid w:val="004D301B"/>
    <w:rsid w:val="004D68E4"/>
    <w:rsid w:val="004E422D"/>
    <w:rsid w:val="004E7739"/>
    <w:rsid w:val="004F14F6"/>
    <w:rsid w:val="004F4C03"/>
    <w:rsid w:val="0050503F"/>
    <w:rsid w:val="005056E9"/>
    <w:rsid w:val="005209D3"/>
    <w:rsid w:val="005210DC"/>
    <w:rsid w:val="005241E0"/>
    <w:rsid w:val="00524A21"/>
    <w:rsid w:val="00525B27"/>
    <w:rsid w:val="0053415C"/>
    <w:rsid w:val="0054163D"/>
    <w:rsid w:val="00541EB4"/>
    <w:rsid w:val="00553401"/>
    <w:rsid w:val="00556801"/>
    <w:rsid w:val="00557232"/>
    <w:rsid w:val="00557B88"/>
    <w:rsid w:val="0056588F"/>
    <w:rsid w:val="005666D3"/>
    <w:rsid w:val="00571363"/>
    <w:rsid w:val="0057363A"/>
    <w:rsid w:val="00574842"/>
    <w:rsid w:val="00577829"/>
    <w:rsid w:val="005810AB"/>
    <w:rsid w:val="00581FE7"/>
    <w:rsid w:val="00583537"/>
    <w:rsid w:val="00593FA0"/>
    <w:rsid w:val="005B57E9"/>
    <w:rsid w:val="005C7692"/>
    <w:rsid w:val="005D1709"/>
    <w:rsid w:val="005D4D48"/>
    <w:rsid w:val="005E41AC"/>
    <w:rsid w:val="005E6610"/>
    <w:rsid w:val="005E6BB0"/>
    <w:rsid w:val="005E7048"/>
    <w:rsid w:val="005E7391"/>
    <w:rsid w:val="005E75B5"/>
    <w:rsid w:val="005F7CC3"/>
    <w:rsid w:val="00604FD2"/>
    <w:rsid w:val="006053BF"/>
    <w:rsid w:val="006105FB"/>
    <w:rsid w:val="00637556"/>
    <w:rsid w:val="00644BBE"/>
    <w:rsid w:val="00653BDF"/>
    <w:rsid w:val="00661390"/>
    <w:rsid w:val="00661F56"/>
    <w:rsid w:val="00665B52"/>
    <w:rsid w:val="00667ABF"/>
    <w:rsid w:val="0068144E"/>
    <w:rsid w:val="00684E51"/>
    <w:rsid w:val="006856C3"/>
    <w:rsid w:val="006877A4"/>
    <w:rsid w:val="00695C4C"/>
    <w:rsid w:val="006B4F36"/>
    <w:rsid w:val="006B74E3"/>
    <w:rsid w:val="006B789E"/>
    <w:rsid w:val="006D6D23"/>
    <w:rsid w:val="00700E7C"/>
    <w:rsid w:val="00703716"/>
    <w:rsid w:val="00712D87"/>
    <w:rsid w:val="007242F1"/>
    <w:rsid w:val="00725942"/>
    <w:rsid w:val="007279E6"/>
    <w:rsid w:val="00731E6C"/>
    <w:rsid w:val="0074123C"/>
    <w:rsid w:val="00746D9F"/>
    <w:rsid w:val="0075258F"/>
    <w:rsid w:val="0076316A"/>
    <w:rsid w:val="007834D5"/>
    <w:rsid w:val="00784E62"/>
    <w:rsid w:val="007856BE"/>
    <w:rsid w:val="00791081"/>
    <w:rsid w:val="007A7CC3"/>
    <w:rsid w:val="007C1CDA"/>
    <w:rsid w:val="007C4278"/>
    <w:rsid w:val="007C71AA"/>
    <w:rsid w:val="007E62A0"/>
    <w:rsid w:val="007F1F42"/>
    <w:rsid w:val="007F6E01"/>
    <w:rsid w:val="00807988"/>
    <w:rsid w:val="008124DA"/>
    <w:rsid w:val="0081328C"/>
    <w:rsid w:val="00823A35"/>
    <w:rsid w:val="00830E9F"/>
    <w:rsid w:val="008336EA"/>
    <w:rsid w:val="008361E1"/>
    <w:rsid w:val="008448B3"/>
    <w:rsid w:val="00845276"/>
    <w:rsid w:val="0085007F"/>
    <w:rsid w:val="00853847"/>
    <w:rsid w:val="0087152D"/>
    <w:rsid w:val="008765DD"/>
    <w:rsid w:val="00883FD5"/>
    <w:rsid w:val="00884A05"/>
    <w:rsid w:val="008A442C"/>
    <w:rsid w:val="008B2C01"/>
    <w:rsid w:val="008B6BC0"/>
    <w:rsid w:val="008C0A81"/>
    <w:rsid w:val="008C3785"/>
    <w:rsid w:val="008D2444"/>
    <w:rsid w:val="008D540E"/>
    <w:rsid w:val="008D5FB9"/>
    <w:rsid w:val="008E7611"/>
    <w:rsid w:val="008F07D7"/>
    <w:rsid w:val="00900A86"/>
    <w:rsid w:val="0091295F"/>
    <w:rsid w:val="00923A48"/>
    <w:rsid w:val="0092511F"/>
    <w:rsid w:val="00932B0A"/>
    <w:rsid w:val="00934901"/>
    <w:rsid w:val="0094081F"/>
    <w:rsid w:val="00940DF4"/>
    <w:rsid w:val="009709FC"/>
    <w:rsid w:val="00976491"/>
    <w:rsid w:val="00983F10"/>
    <w:rsid w:val="00987962"/>
    <w:rsid w:val="009A0C28"/>
    <w:rsid w:val="009A2D6B"/>
    <w:rsid w:val="009B62FC"/>
    <w:rsid w:val="009C0539"/>
    <w:rsid w:val="009C47E9"/>
    <w:rsid w:val="009C54A3"/>
    <w:rsid w:val="009D15CE"/>
    <w:rsid w:val="009E27F6"/>
    <w:rsid w:val="009E495F"/>
    <w:rsid w:val="009F2A20"/>
    <w:rsid w:val="00A00088"/>
    <w:rsid w:val="00A00251"/>
    <w:rsid w:val="00A01E43"/>
    <w:rsid w:val="00A115D6"/>
    <w:rsid w:val="00A15DF9"/>
    <w:rsid w:val="00A21580"/>
    <w:rsid w:val="00A27A0F"/>
    <w:rsid w:val="00A329D2"/>
    <w:rsid w:val="00A47E71"/>
    <w:rsid w:val="00A56099"/>
    <w:rsid w:val="00A75AC0"/>
    <w:rsid w:val="00A80173"/>
    <w:rsid w:val="00A85152"/>
    <w:rsid w:val="00A91269"/>
    <w:rsid w:val="00A9283A"/>
    <w:rsid w:val="00AA7E3F"/>
    <w:rsid w:val="00AB2F48"/>
    <w:rsid w:val="00AB403D"/>
    <w:rsid w:val="00AB728D"/>
    <w:rsid w:val="00AC28D5"/>
    <w:rsid w:val="00AC47E8"/>
    <w:rsid w:val="00AC7A16"/>
    <w:rsid w:val="00AE79CF"/>
    <w:rsid w:val="00AF3AAA"/>
    <w:rsid w:val="00AF5E1F"/>
    <w:rsid w:val="00B0159D"/>
    <w:rsid w:val="00B12025"/>
    <w:rsid w:val="00B13A59"/>
    <w:rsid w:val="00B248A4"/>
    <w:rsid w:val="00B355A3"/>
    <w:rsid w:val="00B42366"/>
    <w:rsid w:val="00B461A5"/>
    <w:rsid w:val="00B51FB2"/>
    <w:rsid w:val="00B60774"/>
    <w:rsid w:val="00B65617"/>
    <w:rsid w:val="00B70D30"/>
    <w:rsid w:val="00B81A5F"/>
    <w:rsid w:val="00B920D9"/>
    <w:rsid w:val="00B9293E"/>
    <w:rsid w:val="00B93658"/>
    <w:rsid w:val="00B95D30"/>
    <w:rsid w:val="00B97A3F"/>
    <w:rsid w:val="00BA1084"/>
    <w:rsid w:val="00BA4A37"/>
    <w:rsid w:val="00BA75DA"/>
    <w:rsid w:val="00BB37AA"/>
    <w:rsid w:val="00BB45B7"/>
    <w:rsid w:val="00BB78F5"/>
    <w:rsid w:val="00BC4262"/>
    <w:rsid w:val="00BC648A"/>
    <w:rsid w:val="00BD6828"/>
    <w:rsid w:val="00BD7BFD"/>
    <w:rsid w:val="00BE22A1"/>
    <w:rsid w:val="00BE5932"/>
    <w:rsid w:val="00BE5C15"/>
    <w:rsid w:val="00BE7DC0"/>
    <w:rsid w:val="00C02065"/>
    <w:rsid w:val="00C1024A"/>
    <w:rsid w:val="00C172C6"/>
    <w:rsid w:val="00C17586"/>
    <w:rsid w:val="00C21079"/>
    <w:rsid w:val="00C256C6"/>
    <w:rsid w:val="00C3367F"/>
    <w:rsid w:val="00C366DC"/>
    <w:rsid w:val="00C41062"/>
    <w:rsid w:val="00C47EED"/>
    <w:rsid w:val="00C63ECB"/>
    <w:rsid w:val="00C75F6A"/>
    <w:rsid w:val="00C8654A"/>
    <w:rsid w:val="00C87702"/>
    <w:rsid w:val="00C91DA4"/>
    <w:rsid w:val="00C9218D"/>
    <w:rsid w:val="00C94AEF"/>
    <w:rsid w:val="00CB59A5"/>
    <w:rsid w:val="00CC0E14"/>
    <w:rsid w:val="00CC460E"/>
    <w:rsid w:val="00CC7A0E"/>
    <w:rsid w:val="00CD37D2"/>
    <w:rsid w:val="00CD7F82"/>
    <w:rsid w:val="00CE1696"/>
    <w:rsid w:val="00CE6C23"/>
    <w:rsid w:val="00CF07FF"/>
    <w:rsid w:val="00D12360"/>
    <w:rsid w:val="00D16035"/>
    <w:rsid w:val="00D2498A"/>
    <w:rsid w:val="00D35EF2"/>
    <w:rsid w:val="00D37858"/>
    <w:rsid w:val="00D42DD3"/>
    <w:rsid w:val="00D47142"/>
    <w:rsid w:val="00D61CC4"/>
    <w:rsid w:val="00D62406"/>
    <w:rsid w:val="00D6697E"/>
    <w:rsid w:val="00D85B37"/>
    <w:rsid w:val="00D867DD"/>
    <w:rsid w:val="00D9766A"/>
    <w:rsid w:val="00DA16E4"/>
    <w:rsid w:val="00DA3983"/>
    <w:rsid w:val="00DA45F7"/>
    <w:rsid w:val="00DB1B11"/>
    <w:rsid w:val="00DB6AD2"/>
    <w:rsid w:val="00DC08B1"/>
    <w:rsid w:val="00DC725F"/>
    <w:rsid w:val="00DD0CC7"/>
    <w:rsid w:val="00DD47EC"/>
    <w:rsid w:val="00DD5390"/>
    <w:rsid w:val="00DE2DFF"/>
    <w:rsid w:val="00DF255C"/>
    <w:rsid w:val="00E023A6"/>
    <w:rsid w:val="00E053DE"/>
    <w:rsid w:val="00E21CBE"/>
    <w:rsid w:val="00E21CFC"/>
    <w:rsid w:val="00E2687B"/>
    <w:rsid w:val="00E37E22"/>
    <w:rsid w:val="00E42EC5"/>
    <w:rsid w:val="00E44EE5"/>
    <w:rsid w:val="00E679E1"/>
    <w:rsid w:val="00E86849"/>
    <w:rsid w:val="00E90737"/>
    <w:rsid w:val="00EC25DD"/>
    <w:rsid w:val="00ED41C8"/>
    <w:rsid w:val="00EE58F9"/>
    <w:rsid w:val="00EF243E"/>
    <w:rsid w:val="00EF4283"/>
    <w:rsid w:val="00F00F4B"/>
    <w:rsid w:val="00F04A74"/>
    <w:rsid w:val="00F11146"/>
    <w:rsid w:val="00F22958"/>
    <w:rsid w:val="00F24059"/>
    <w:rsid w:val="00F24840"/>
    <w:rsid w:val="00F40FE3"/>
    <w:rsid w:val="00F455E8"/>
    <w:rsid w:val="00F46401"/>
    <w:rsid w:val="00F513FD"/>
    <w:rsid w:val="00F56EF8"/>
    <w:rsid w:val="00F60D7B"/>
    <w:rsid w:val="00F72E62"/>
    <w:rsid w:val="00F762B8"/>
    <w:rsid w:val="00F867D1"/>
    <w:rsid w:val="00F92BF2"/>
    <w:rsid w:val="00F97445"/>
    <w:rsid w:val="00FA7309"/>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375B00"/>
  <w15:docId w15:val="{1B0296CD-5272-4C12-9232-610C57EF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6AD2"/>
    <w:pPr>
      <w:tabs>
        <w:tab w:val="center" w:pos="4320"/>
        <w:tab w:val="right" w:pos="8640"/>
      </w:tabs>
    </w:pPr>
  </w:style>
  <w:style w:type="character" w:customStyle="1" w:styleId="FooterChar">
    <w:name w:val="Footer Char"/>
    <w:basedOn w:val="DefaultParagraphFont"/>
    <w:link w:val="Footer"/>
    <w:uiPriority w:val="99"/>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customStyle="1" w:styleId="Default">
    <w:name w:val="Default"/>
    <w:rsid w:val="008B2C0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8B2C01"/>
    <w:pPr>
      <w:spacing w:line="401" w:lineRule="atLeast"/>
    </w:pPr>
    <w:rPr>
      <w:rFonts w:cstheme="minorBidi"/>
      <w:color w:val="auto"/>
    </w:rPr>
  </w:style>
  <w:style w:type="character" w:styleId="Hyperlink">
    <w:name w:val="Hyperlink"/>
    <w:basedOn w:val="DefaultParagraphFont"/>
    <w:uiPriority w:val="99"/>
    <w:unhideWhenUsed/>
    <w:rsid w:val="00F24059"/>
    <w:rPr>
      <w:color w:val="0000FF"/>
      <w:u w:val="single"/>
    </w:rPr>
  </w:style>
  <w:style w:type="paragraph" w:styleId="NormalWeb">
    <w:name w:val="Normal (Web)"/>
    <w:basedOn w:val="Normal"/>
    <w:uiPriority w:val="99"/>
    <w:semiHidden/>
    <w:unhideWhenUsed/>
    <w:rsid w:val="003756F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0540">
      <w:bodyDiv w:val="1"/>
      <w:marLeft w:val="0"/>
      <w:marRight w:val="0"/>
      <w:marTop w:val="0"/>
      <w:marBottom w:val="0"/>
      <w:divBdr>
        <w:top w:val="none" w:sz="0" w:space="0" w:color="auto"/>
        <w:left w:val="none" w:sz="0" w:space="0" w:color="auto"/>
        <w:bottom w:val="none" w:sz="0" w:space="0" w:color="auto"/>
        <w:right w:val="none" w:sz="0" w:space="0" w:color="auto"/>
      </w:divBdr>
    </w:div>
    <w:div w:id="14364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stinationzerode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C9C1-732A-40E1-B83F-9E0EB3AF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jbollinger</dc:creator>
  <cp:lastModifiedBy>Kristy Miller (Governor)</cp:lastModifiedBy>
  <cp:revision>28</cp:revision>
  <cp:lastPrinted>2022-05-13T16:23:00Z</cp:lastPrinted>
  <dcterms:created xsi:type="dcterms:W3CDTF">2022-10-10T13:29:00Z</dcterms:created>
  <dcterms:modified xsi:type="dcterms:W3CDTF">2023-01-24T16:56:00Z</dcterms:modified>
</cp:coreProperties>
</file>